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AE" w:rsidRDefault="0038374F" w:rsidP="00AC4CDD">
      <w:pPr>
        <w:pStyle w:val="Heading1"/>
      </w:pPr>
      <w:r>
        <w:rPr>
          <w:noProof/>
          <w:lang w:val="en-AU" w:eastAsia="en-AU"/>
        </w:rPr>
        <w:drawing>
          <wp:anchor distT="0" distB="0" distL="114300" distR="114300" simplePos="0" relativeHeight="251740672" behindDoc="0" locked="0" layoutInCell="1" allowOverlap="1" wp14:anchorId="0847B145" wp14:editId="369FB894">
            <wp:simplePos x="0" y="0"/>
            <wp:positionH relativeFrom="column">
              <wp:posOffset>12896033</wp:posOffset>
            </wp:positionH>
            <wp:positionV relativeFrom="paragraph">
              <wp:posOffset>-685709</wp:posOffset>
            </wp:positionV>
            <wp:extent cx="876196" cy="677918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frankston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196" cy="67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1DA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447349CF" wp14:editId="08BAA4F6">
                <wp:simplePos x="0" y="0"/>
                <wp:positionH relativeFrom="column">
                  <wp:posOffset>-744583</wp:posOffset>
                </wp:positionH>
                <wp:positionV relativeFrom="paragraph">
                  <wp:posOffset>156754</wp:posOffset>
                </wp:positionV>
                <wp:extent cx="14718030" cy="3597638"/>
                <wp:effectExtent l="0" t="0" r="762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8030" cy="3597638"/>
                          <a:chOff x="-232" y="-707083"/>
                          <a:chExt cx="7791450" cy="3145499"/>
                        </a:xfrm>
                      </wpg:grpSpPr>
                      <wps:wsp>
                        <wps:cNvPr id="11" name="Rectangle 2"/>
                        <wps:cNvSpPr/>
                        <wps:spPr>
                          <a:xfrm>
                            <a:off x="-232" y="-707083"/>
                            <a:ext cx="7791450" cy="3145499"/>
                          </a:xfrm>
                          <a:prstGeom prst="rect">
                            <a:avLst/>
                          </a:prstGeom>
                          <a:solidFill>
                            <a:srgbClr val="1298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B4B" w:rsidRDefault="00167695" w:rsidP="00220B4B">
                              <w:pPr>
                                <w:spacing w:line="254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Project Overview</w:t>
                              </w:r>
                            </w:p>
                            <w:p w:rsidR="00220B4B" w:rsidRDefault="00167695" w:rsidP="00220B4B">
                              <w:pPr>
                                <w:spacing w:line="254" w:lineRule="auto"/>
                                <w:rPr>
                                  <w:rFonts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12" name="Rectangle 3"/>
                        <wps:cNvSpPr/>
                        <wps:spPr>
                          <a:xfrm>
                            <a:off x="129160" y="-341222"/>
                            <a:ext cx="7549352" cy="2080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0B4B" w:rsidRPr="00192463" w:rsidRDefault="00167695" w:rsidP="00220B4B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192463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Project overview</w:t>
                              </w:r>
                            </w:p>
                            <w:p w:rsidR="00355858" w:rsidRPr="00192463" w:rsidRDefault="006C3289" w:rsidP="00220B4B">
                              <w:pPr>
                                <w:spacing w:line="254" w:lineRule="auto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All children and young people who attend Council services, events, programs and community spaces have the right to feel and be safe. On 1 July </w:t>
                              </w:r>
                              <w:proofErr w:type="gramStart"/>
                              <w:r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2022</w:t>
                              </w:r>
                              <w:proofErr w:type="gramEnd"/>
                              <w:r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 the Victorian Government introduced </w:t>
                              </w:r>
                              <w:hyperlink r:id="rId13" w:tgtFrame="_blank" w:history="1">
                                <w:r w:rsidRPr="00192463">
                                  <w:rPr>
                                    <w:rStyle w:val="Hyperlink"/>
                                    <w:rFonts w:cs="Calibri"/>
                                    <w:bCs/>
                                    <w:color w:val="0070C0"/>
                                  </w:rPr>
                                  <w:t>Eleven (11) new Child Safe Standards</w:t>
                                </w:r>
                              </w:hyperlink>
                              <w:r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 and to reflect these changes we drafted a new Child Safe Policy to be in place by the end of 2022. We ran consultation activities between 17 October and 15 November 2022 to </w:t>
                              </w:r>
                              <w:r w:rsidR="00C5522D"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hear from the community about our approach to keeping children safe. </w:t>
                              </w:r>
                            </w:p>
                            <w:p w:rsidR="00220B4B" w:rsidRPr="00192463" w:rsidRDefault="00167695" w:rsidP="00220B4B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192463"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Engagement purpose</w:t>
                              </w:r>
                            </w:p>
                            <w:p w:rsidR="00C5522D" w:rsidRPr="00192463" w:rsidRDefault="00C5522D" w:rsidP="00220B4B">
                              <w:pPr>
                                <w:spacing w:line="254" w:lineRule="auto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Council </w:t>
                              </w:r>
                              <w:r w:rsidR="00A421FA"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wanted to hear from children, young people, their parents/carers and the community about the Policy and approach to child safety and specifically wanted to understand:</w:t>
                              </w:r>
                            </w:p>
                            <w:p w:rsidR="00A421FA" w:rsidRPr="00192463" w:rsidRDefault="00A421FA" w:rsidP="00A421FA">
                              <w:pPr>
                                <w:numPr>
                                  <w:ilvl w:val="0"/>
                                  <w:numId w:val="26"/>
                                </w:numPr>
                                <w:ind w:left="420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proofErr w:type="gramStart"/>
                              <w:r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Whether our Statement of Commitment to Child Safety is clear?</w:t>
                              </w:r>
                              <w:proofErr w:type="gramEnd"/>
                            </w:p>
                            <w:p w:rsidR="00A421FA" w:rsidRPr="00192463" w:rsidRDefault="00A421FA" w:rsidP="00A421FA">
                              <w:pPr>
                                <w:numPr>
                                  <w:ilvl w:val="0"/>
                                  <w:numId w:val="26"/>
                                </w:numPr>
                                <w:ind w:left="420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If the Policy is clear about who at Council is responsible for what, when it comes to keeping children and young people safe?</w:t>
                              </w:r>
                            </w:p>
                            <w:p w:rsidR="00A421FA" w:rsidRPr="00192463" w:rsidRDefault="00A421FA" w:rsidP="00A421FA">
                              <w:pPr>
                                <w:numPr>
                                  <w:ilvl w:val="0"/>
                                  <w:numId w:val="26"/>
                                </w:numPr>
                                <w:ind w:left="420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If there is anything we </w:t>
                              </w:r>
                              <w:proofErr w:type="gramStart"/>
                              <w:r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haven’t</w:t>
                              </w:r>
                              <w:proofErr w:type="gramEnd"/>
                              <w:r w:rsidRPr="00192463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 included that will help keep children and young people safe?</w:t>
                              </w:r>
                            </w:p>
                            <w:p w:rsidR="00A421FA" w:rsidRPr="00C5522D" w:rsidRDefault="00A421FA" w:rsidP="00A421FA">
                              <w:pPr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349CF" id="Group 7" o:spid="_x0000_s1026" style="position:absolute;margin-left:-58.65pt;margin-top:12.35pt;width:1158.9pt;height:283.3pt;z-index:251729408;mso-width-relative:margin;mso-height-relative:margin" coordorigin="-2,-7070" coordsize="77914,3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85AQMAADgJAAAOAAAAZHJzL2Uyb0RvYy54bWzsVslu2zAQvRfoPxC8J1q8yBYiB0XSBAWK&#10;NkjaD6ApagEoUiVpy/77DklRTtIALVIE6KE+yKRmOMubeUNdXB46jvZM6VaKAifnMUZMUFm2oi7w&#10;9283ZyuMtCGiJFwKVuAj0/hy8/7dxdDnLJWN5CVTCIwInQ99gRtj+jyKNG1YR/S57JkAYSVVRwxs&#10;VR2VigxgveNRGsfLaJCq7JWkTGt4e+2FeOPsVxWj5mtVaWYQLzDEZtxTuefWPqPNBclrRfqmpWMY&#10;5BVRdKQV4HQydU0MQTvV/mKqa6mSWlbmnMouklXVUuZygGyS+Fk2t0ruepdLnQ91P8EE0D7D6dVm&#10;6Zf9nUJtWeAMI0E6KJHzijILzdDXOWjcqv6hv1Pji9rvbLaHSnX2H/JABwfqcQKVHQyi8DKZZ8kq&#10;ngH4FISzxTpbzlYed9pAcezBs3SWYgTisyzO4tUsiD+ONrJsncwXwQQs5+u11YlCCJGNdAps6KGZ&#10;9Akv/Xd4PTSkZ64M2qIx4pUkAbB76DIias5QaoOy3kFtQkznGsB7Aa6Xsw64/TZnkvdKm1smO2QX&#10;BVYQh2tCsv+sjYcnqFj3WvK2vGk5dxtVb6+4QnsCzEjS9erqekT0iRoXVllIe8xbtG8A7pCVW5kj&#10;Z1aPi3tWQTdBSVMXieMxm/wQSpkwiRc1pGTe/SKGX/BumW9PuOo6g9ZyBf4n26OBoOmNBNs+ylHf&#10;HmVuDEyH4zGwMX8/C4BR0F1hIkBbTYeccynMdL5rhVQvJcchsdG51w84eXQsUOawPYCKXW5leYRO&#10;0j29aaF6n4k2d0TB7IE4BphHBdY/dkQxjPgnAQ0MBJiDyLjNfJGlsFGPJdvHEiJoIyE13w9CftgZ&#10;WbWuJ07Ox/iAKT6kt6cMkNzPmBNlHNdtTH9EGWjUZAmZ21Exmydp6hgH5QqDAibDbAFu7KxJ41Wc&#10;rZZjUcKsCox4FWmetty2DhX/z5k35Yy7oBzWp+79Z6jj7h64nt3AGj8l7P3/eO+odvrg2fwEAAD/&#10;/wMAUEsDBBQABgAIAAAAIQDdJ2if4wAAAAwBAAAPAAAAZHJzL2Rvd25yZXYueG1sTI/BTsMwEETv&#10;SPyDtUjcWscJoSVkU1UVcKoq0SJV3Nx4m0SN7Sh2k/TvMSc4ruZp5m2+mnTLBupdYw2CmEfAyJRW&#10;NaZC+Dq8z5bAnJdGydYaQriRg1Vxf5fLTNnRfNKw9xULJcZlEqH2vss4d2VNWrq57ciE7Gx7LX04&#10;+4qrXo6hXLc8jqJnrmVjwkItO9rUVF72V43wMcpxnYi3YXs5b27fh3R33ApCfHyY1q/APE3+D4Zf&#10;/aAORXA62atRjrUIMyEWSWAR4qcFsEDEYTAFdkJIX0QCvMj5/yeKHwAAAP//AwBQSwECLQAUAAYA&#10;CAAAACEAtoM4kv4AAADhAQAAEwAAAAAAAAAAAAAAAAAAAAAAW0NvbnRlbnRfVHlwZXNdLnhtbFBL&#10;AQItABQABgAIAAAAIQA4/SH/1gAAAJQBAAALAAAAAAAAAAAAAAAAAC8BAABfcmVscy8ucmVsc1BL&#10;AQItABQABgAIAAAAIQDrfO85AQMAADgJAAAOAAAAAAAAAAAAAAAAAC4CAABkcnMvZTJvRG9jLnht&#10;bFBLAQItABQABgAIAAAAIQDdJ2if4wAAAAwBAAAPAAAAAAAAAAAAAAAAAFsFAABkcnMvZG93bnJl&#10;di54bWxQSwUGAAAAAAQABADzAAAAawYAAAAA&#10;">
                <v:rect id="_x0000_s1027" style="position:absolute;left:-2;top:-7070;width:77914;height:3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UYKwQAAANsAAAAPAAAAZHJzL2Rvd25yZXYueG1sRE/NagIx&#10;EL4XfIcwgpeiWS2IrEaxLQUvIl19gGEzbhY3k7iJuvr0piD0Nh/f7yxWnW3EldpQO1YwHmUgiEun&#10;a64UHPY/wxmIEJE1No5JwZ0CrJa9twXm2t34l65FrEQK4ZCjAhOjz6UMpSGLYeQ8ceKOrrUYE2wr&#10;qVu8pXDbyEmWTaXFmlODQU9fhspTcbEK3DY+duf9x/b9Yj5P92Ltp5tvr9Sg363nICJ18V/8cm90&#10;mj+Gv1/SAXL5BAAA//8DAFBLAQItABQABgAIAAAAIQDb4fbL7gAAAIUBAAATAAAAAAAAAAAAAAAA&#10;AAAAAABbQ29udGVudF9UeXBlc10ueG1sUEsBAi0AFAAGAAgAAAAhAFr0LFu/AAAAFQEAAAsAAAAA&#10;AAAAAAAAAAAAHwEAAF9yZWxzLy5yZWxzUEsBAi0AFAAGAAgAAAAhAEodRgrBAAAA2wAAAA8AAAAA&#10;AAAAAAAAAAAABwIAAGRycy9kb3ducmV2LnhtbFBLBQYAAAAAAwADALcAAAD1AgAAAAA=&#10;" fillcolor="#1298cd" stroked="f" strokeweight="2pt">
                  <v:textbox>
                    <w:txbxContent>
                      <w:p w:rsidR="00220B4B" w:rsidRDefault="00167695" w:rsidP="00220B4B">
                        <w:pPr>
                          <w:spacing w:line="254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Project Overview</w:t>
                        </w:r>
                      </w:p>
                      <w:p w:rsidR="00220B4B" w:rsidRDefault="00167695" w:rsidP="00220B4B">
                        <w:pPr>
                          <w:spacing w:line="254" w:lineRule="auto"/>
                          <w:rPr>
                            <w:rFonts w:cs="Calibri"/>
                            <w:color w:val="FFFFFF"/>
                          </w:rPr>
                        </w:pPr>
                        <w:r>
                          <w:rPr>
                            <w:rFonts w:cs="Calibri"/>
                            <w:color w:val="FFFFFF"/>
                          </w:rPr>
                          <w:t> </w:t>
                        </w:r>
                      </w:p>
                    </w:txbxContent>
                  </v:textbox>
                </v:rect>
                <v:rect id="_x0000_s1028" style="position:absolute;left:1291;top:-3412;width:75494;height:20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buwAAAANsAAAAPAAAAZHJzL2Rvd25yZXYueG1sRE/bisIw&#10;EH1f8B/CCPu2pgoutRpFhQVBWPCCz2MztsVmUpIY699vFhb2bQ7nOotVb1oRyfnGsoLxKANBXFrd&#10;cKXgfPr6yEH4gKyxtUwKXuRhtRy8LbDQ9skHisdQiRTCvkAFdQhdIaUvazLoR7YjTtzNOoMhQVdJ&#10;7fCZwk0rJ1n2KQ02nBpq7GhbU3k/PoyCa9x/b2I+feQXczvE3XQWXKmVeh/26zmIQH34F/+5dzrN&#10;n8DvL+kAufwBAAD//wMAUEsBAi0AFAAGAAgAAAAhANvh9svuAAAAhQEAABMAAAAAAAAAAAAAAAAA&#10;AAAAAFtDb250ZW50X1R5cGVzXS54bWxQSwECLQAUAAYACAAAACEAWvQsW78AAAAVAQAACwAAAAAA&#10;AAAAAAAAAAAfAQAAX3JlbHMvLnJlbHNQSwECLQAUAAYACAAAACEATLUW7sAAAADbAAAADwAAAAAA&#10;AAAAAAAAAAAHAgAAZHJzL2Rvd25yZXYueG1sUEsFBgAAAAADAAMAtwAAAPQCAAAAAA==&#10;" fillcolor="white [3212]" stroked="f" strokeweight="2pt">
                  <v:textbox>
                    <w:txbxContent>
                      <w:p w:rsidR="00220B4B" w:rsidRPr="00192463" w:rsidRDefault="00167695" w:rsidP="00220B4B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192463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Project overview</w:t>
                        </w:r>
                      </w:p>
                      <w:p w:rsidR="00355858" w:rsidRPr="00192463" w:rsidRDefault="006C3289" w:rsidP="00220B4B">
                        <w:pPr>
                          <w:spacing w:line="254" w:lineRule="auto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192463">
                          <w:rPr>
                            <w:rFonts w:cs="Calibri"/>
                            <w:bCs/>
                            <w:color w:val="000000"/>
                          </w:rPr>
                          <w:t xml:space="preserve">All children and young people who attend Council services, events, programs and community spaces have the right to feel and be safe. On 1 July </w:t>
                        </w:r>
                        <w:proofErr w:type="gramStart"/>
                        <w:r w:rsidRPr="00192463">
                          <w:rPr>
                            <w:rFonts w:cs="Calibri"/>
                            <w:bCs/>
                            <w:color w:val="000000"/>
                          </w:rPr>
                          <w:t>2022</w:t>
                        </w:r>
                        <w:proofErr w:type="gramEnd"/>
                        <w:r w:rsidRPr="00192463">
                          <w:rPr>
                            <w:rFonts w:cs="Calibri"/>
                            <w:bCs/>
                            <w:color w:val="000000"/>
                          </w:rPr>
                          <w:t xml:space="preserve"> the Victorian Government introduced </w:t>
                        </w:r>
                        <w:hyperlink r:id="rId14" w:tgtFrame="_blank" w:history="1">
                          <w:r w:rsidRPr="00192463">
                            <w:rPr>
                              <w:rStyle w:val="Hyperlink"/>
                              <w:rFonts w:cs="Calibri"/>
                              <w:bCs/>
                              <w:color w:val="0070C0"/>
                            </w:rPr>
                            <w:t>Eleven (11) new Child Safe Standards</w:t>
                          </w:r>
                        </w:hyperlink>
                        <w:r w:rsidRPr="00192463">
                          <w:rPr>
                            <w:rFonts w:cs="Calibri"/>
                            <w:bCs/>
                            <w:color w:val="000000"/>
                          </w:rPr>
                          <w:t xml:space="preserve"> and to reflect these changes we drafted a new Child Safe Policy to be in place by the end of 2022. We ran consultation activities between 17 October and 15 November 2022 to </w:t>
                        </w:r>
                        <w:r w:rsidR="00C5522D" w:rsidRPr="00192463">
                          <w:rPr>
                            <w:rFonts w:cs="Calibri"/>
                            <w:bCs/>
                            <w:color w:val="000000"/>
                          </w:rPr>
                          <w:t xml:space="preserve">hear from the community about our approach to keeping children safe. </w:t>
                        </w:r>
                      </w:p>
                      <w:p w:rsidR="00220B4B" w:rsidRPr="00192463" w:rsidRDefault="00167695" w:rsidP="00220B4B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 w:rsidRPr="00192463"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Engagement purpose</w:t>
                        </w:r>
                      </w:p>
                      <w:p w:rsidR="00C5522D" w:rsidRPr="00192463" w:rsidRDefault="00C5522D" w:rsidP="00220B4B">
                        <w:pPr>
                          <w:spacing w:line="254" w:lineRule="auto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192463">
                          <w:rPr>
                            <w:rFonts w:cs="Calibri"/>
                            <w:bCs/>
                            <w:color w:val="000000"/>
                          </w:rPr>
                          <w:t xml:space="preserve">Council </w:t>
                        </w:r>
                        <w:r w:rsidR="00A421FA" w:rsidRPr="00192463">
                          <w:rPr>
                            <w:rFonts w:cs="Calibri"/>
                            <w:bCs/>
                            <w:color w:val="000000"/>
                          </w:rPr>
                          <w:t>wanted to hear from children, young people, their parents/carers and the community about the Policy and approach to child safety and specifically wanted to understand:</w:t>
                        </w:r>
                      </w:p>
                      <w:p w:rsidR="00A421FA" w:rsidRPr="00192463" w:rsidRDefault="00A421FA" w:rsidP="00A421FA">
                        <w:pPr>
                          <w:numPr>
                            <w:ilvl w:val="0"/>
                            <w:numId w:val="26"/>
                          </w:numPr>
                          <w:ind w:left="420"/>
                          <w:rPr>
                            <w:rFonts w:cs="Calibri"/>
                            <w:bCs/>
                            <w:color w:val="000000"/>
                          </w:rPr>
                        </w:pPr>
                        <w:proofErr w:type="gramStart"/>
                        <w:r w:rsidRPr="00192463">
                          <w:rPr>
                            <w:rFonts w:cs="Calibri"/>
                            <w:bCs/>
                            <w:color w:val="000000"/>
                          </w:rPr>
                          <w:t>Whether our Statement of Commitment to Child Safety is clear?</w:t>
                        </w:r>
                        <w:proofErr w:type="gramEnd"/>
                      </w:p>
                      <w:p w:rsidR="00A421FA" w:rsidRPr="00192463" w:rsidRDefault="00A421FA" w:rsidP="00A421FA">
                        <w:pPr>
                          <w:numPr>
                            <w:ilvl w:val="0"/>
                            <w:numId w:val="26"/>
                          </w:numPr>
                          <w:ind w:left="420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192463">
                          <w:rPr>
                            <w:rFonts w:cs="Calibri"/>
                            <w:bCs/>
                            <w:color w:val="000000"/>
                          </w:rPr>
                          <w:t>If the Policy is clear about who at Council is responsible for what, when it comes to keeping children and young people safe?</w:t>
                        </w:r>
                      </w:p>
                      <w:p w:rsidR="00A421FA" w:rsidRPr="00192463" w:rsidRDefault="00A421FA" w:rsidP="00A421FA">
                        <w:pPr>
                          <w:numPr>
                            <w:ilvl w:val="0"/>
                            <w:numId w:val="26"/>
                          </w:numPr>
                          <w:ind w:left="420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192463">
                          <w:rPr>
                            <w:rFonts w:cs="Calibri"/>
                            <w:bCs/>
                            <w:color w:val="000000"/>
                          </w:rPr>
                          <w:t xml:space="preserve">If there is anything we </w:t>
                        </w:r>
                        <w:proofErr w:type="gramStart"/>
                        <w:r w:rsidRPr="00192463">
                          <w:rPr>
                            <w:rFonts w:cs="Calibri"/>
                            <w:bCs/>
                            <w:color w:val="000000"/>
                          </w:rPr>
                          <w:t>haven’t</w:t>
                        </w:r>
                        <w:proofErr w:type="gramEnd"/>
                        <w:r w:rsidRPr="00192463">
                          <w:rPr>
                            <w:rFonts w:cs="Calibri"/>
                            <w:bCs/>
                            <w:color w:val="000000"/>
                          </w:rPr>
                          <w:t xml:space="preserve"> included that will help keep children and young people safe?</w:t>
                        </w:r>
                      </w:p>
                      <w:p w:rsidR="00A421FA" w:rsidRPr="00C5522D" w:rsidRDefault="00A421FA" w:rsidP="00A421FA">
                        <w:pPr>
                          <w:rPr>
                            <w:rFonts w:cs="Calibri"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9C01D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C0734C0" wp14:editId="7F4FCC47">
                <wp:simplePos x="0" y="0"/>
                <wp:positionH relativeFrom="column">
                  <wp:posOffset>-740979</wp:posOffset>
                </wp:positionH>
                <wp:positionV relativeFrom="paragraph">
                  <wp:posOffset>-804041</wp:posOffset>
                </wp:positionV>
                <wp:extent cx="13495282" cy="677917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5282" cy="677917"/>
                        </a:xfrm>
                        <a:prstGeom prst="rect">
                          <a:avLst/>
                        </a:prstGeom>
                        <a:solidFill>
                          <a:srgbClr val="1298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35E" w:rsidRDefault="006C3289" w:rsidP="0018335E">
                            <w:pPr>
                              <w:spacing w:line="252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 xml:space="preserve">Engagement Report </w:t>
                            </w:r>
                            <w:r w:rsidR="009C01DA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– Draft Child Safety Policy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34C0" id="Rectangle 5" o:spid="_x0000_s1029" style="position:absolute;margin-left:-58.35pt;margin-top:-63.3pt;width:1062.6pt;height:53.4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XvRQIAAMIEAAAOAAAAZHJzL2Uyb0RvYy54bWysVNuO2yAQfa/Uf0C8N7402VwUZ1VtlKrS&#10;qo122w8gGGIkDBRInPx9B7CdbNunqnkgDMycmXOY8frx0kp0ZtYJrSpcTHKMmKK6FupY4R/fdx8W&#10;GDlPVE2kVqzCV+bw4+b9u3VnVqzUjZY1swhAlFt1psKN92aVZY42rCVuog1TcMm1bYkH0x6z2pIO&#10;0FuZlXn+kHXa1sZqypyD0226xJuIzzmj/hvnjnkkKwy1+bjauB7Cmm3WZHW0xDSC9mWQf6iiJUJB&#10;0hFqSzxBJyv+gGoFtdpp7idUt5nmXFAWOQCbIv+NzWtDDItcQBxnRpnc/4OlX897i0Rd4RlGirTw&#10;RC8gGlFHydAsyNMZtwKvV7O3veVgG7heuG3DP7BAlyjpdZSUXTyicFh8nC5n5aLEiMLlw3y+LOYB&#10;NbuFG+v8Z6ZbFDYVtpA+SknOz84n18ElZHNainonpIyGPR6epEVnAu9blMvF07ZHf+MmVXBWOoQl&#10;xHCSBWqJTNz5q2TBT6oXxkETKL+MlcRuZGMeQilTvkhXDalZSj/L4TdkD/0bIiLTCBiQOeQfsXuA&#10;wTOBDNipyt4/hLLYzGNw3hfW808dDSMHPT70NUg8BsXkWvkxvhVK27+Rk0CsT578B52SOkEofzlc&#10;YsuUwTOcHHR9hTZyhu4EPOIzcX5PLAwSlNPBcFXY/TwRyzCSXxR077KYTsM0RmM6m5dg2Pubw/0N&#10;UbTRwJD6VLHSn05ecxGb45a+LxQGJYreD3WYxHs7et0+PZtfAAAA//8DAFBLAwQUAAYACAAAACEA&#10;AzydVuAAAAAOAQAADwAAAGRycy9kb3ducmV2LnhtbEyPP0/DMBDFdyS+g3VIbK2TSoQQ4lQVEgMD&#10;Q0sXNje+/FHtcxQ7Tfj2XCbY7u49vfe7cr84K244ht6TgnSbgECqvempVXD+et/kIELUZLT1hAp+&#10;MMC+ur8rdWH8TEe8nWIrOIRCoRV0MQ6FlKHu0Omw9QMSa40fnY68jq00o5453Fm5S5JMOt0TN3R6&#10;wLcO6+tpcgpqOh8Pn833x9TY65zkVrowSKUeH5bDK4iIS/wzw4rP6FAx08VPZIKwCjZpmj2zd512&#10;WQaCPdyYP4G4rLeXHGRVyv9vVL8AAAD//wMAUEsBAi0AFAAGAAgAAAAhALaDOJL+AAAA4QEAABMA&#10;AAAAAAAAAAAAAAAAAAAAAFtDb250ZW50X1R5cGVzXS54bWxQSwECLQAUAAYACAAAACEAOP0h/9YA&#10;AACUAQAACwAAAAAAAAAAAAAAAAAvAQAAX3JlbHMvLnJlbHNQSwECLQAUAAYACAAAACEAMjE170UC&#10;AADCBAAADgAAAAAAAAAAAAAAAAAuAgAAZHJzL2Uyb0RvYy54bWxQSwECLQAUAAYACAAAACEAAzyd&#10;VuAAAAAOAQAADwAAAAAAAAAAAAAAAACfBAAAZHJzL2Rvd25yZXYueG1sUEsFBgAAAAAEAAQA8wAA&#10;AKwFAAAAAA==&#10;" fillcolor="#1298cd" stroked="f" strokeweight="2pt">
                <v:textbox>
                  <w:txbxContent>
                    <w:p w:rsidR="0018335E" w:rsidRDefault="006C3289" w:rsidP="0018335E">
                      <w:pPr>
                        <w:spacing w:line="252" w:lineRule="auto"/>
                        <w:rPr>
                          <w:rFonts w:cs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  <w:t xml:space="preserve">Engagement Report </w:t>
                      </w:r>
                      <w:r w:rsidR="009C01DA">
                        <w:rPr>
                          <w:rFonts w:cs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  <w:t>– Draft Child Safety Policy</w:t>
                      </w:r>
                    </w:p>
                  </w:txbxContent>
                </v:textbox>
              </v:rect>
            </w:pict>
          </mc:Fallback>
        </mc:AlternateContent>
      </w: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9C01DA" w:rsidP="00AC4CDD">
      <w:pPr>
        <w:pStyle w:val="Heading1"/>
      </w:pPr>
      <w:r w:rsidRPr="00976184">
        <w:rPr>
          <w:rFonts w:eastAsia="Calibri"/>
          <w:noProof/>
          <w:color w:val="auto"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48AFEB35" wp14:editId="1FDF3B1B">
                <wp:simplePos x="0" y="0"/>
                <wp:positionH relativeFrom="column">
                  <wp:posOffset>-744582</wp:posOffset>
                </wp:positionH>
                <wp:positionV relativeFrom="paragraph">
                  <wp:posOffset>552087</wp:posOffset>
                </wp:positionV>
                <wp:extent cx="7180943" cy="2098039"/>
                <wp:effectExtent l="0" t="0" r="127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0943" cy="2098039"/>
                          <a:chOff x="5752582" y="-658266"/>
                          <a:chExt cx="7852328" cy="1868399"/>
                        </a:xfrm>
                      </wpg:grpSpPr>
                      <wps:wsp>
                        <wps:cNvPr id="24" name="Rectangle 2"/>
                        <wps:cNvSpPr/>
                        <wps:spPr>
                          <a:xfrm>
                            <a:off x="5752582" y="-658266"/>
                            <a:ext cx="7805734" cy="1868399"/>
                          </a:xfrm>
                          <a:prstGeom prst="rect">
                            <a:avLst/>
                          </a:prstGeom>
                          <a:solidFill>
                            <a:srgbClr val="1298C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76184" w:rsidRDefault="00BE2132" w:rsidP="00BE2132">
                              <w:pPr>
                                <w:spacing w:line="254" w:lineRule="auto"/>
                                <w:jc w:val="center"/>
                                <w:rPr>
                                  <w:rFonts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Quick Engagement Stats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25" name="Rectangle 3"/>
                        <wps:cNvSpPr/>
                        <wps:spPr>
                          <a:xfrm>
                            <a:off x="5981054" y="-243125"/>
                            <a:ext cx="7623856" cy="13437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E2132" w:rsidRPr="0038374F" w:rsidRDefault="004527CA" w:rsidP="0038374F">
                              <w:pPr>
                                <w:numPr>
                                  <w:ilvl w:val="0"/>
                                  <w:numId w:val="29"/>
                                </w:numPr>
                                <w:ind w:left="420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38374F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The Policy was viewed on Engage Frankston on 60 occasions by 39 unique visitors</w:t>
                              </w:r>
                            </w:p>
                            <w:p w:rsidR="00BE2132" w:rsidRPr="00BE2132" w:rsidRDefault="00BE2132" w:rsidP="00110018">
                              <w:pPr>
                                <w:numPr>
                                  <w:ilvl w:val="0"/>
                                  <w:numId w:val="29"/>
                                </w:numPr>
                                <w:ind w:left="420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BE2132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3 submissions through Engage Frankston were received </w:t>
                              </w:r>
                            </w:p>
                            <w:p w:rsidR="00BE2132" w:rsidRPr="00BE2132" w:rsidRDefault="00BE2132" w:rsidP="00110018">
                              <w:pPr>
                                <w:numPr>
                                  <w:ilvl w:val="0"/>
                                  <w:numId w:val="29"/>
                                </w:numPr>
                                <w:ind w:left="420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BE2132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15 (</w:t>
                              </w:r>
                              <w:proofErr w:type="spellStart"/>
                              <w:r w:rsidRPr="00BE2132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appox</w:t>
                              </w:r>
                              <w:proofErr w:type="spellEnd"/>
                              <w:r w:rsidRPr="00BE2132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.) parents/carers were consulted at Council run Pop-Up Playgroup</w:t>
                              </w:r>
                            </w:p>
                            <w:p w:rsidR="00BE2132" w:rsidRPr="00BE2132" w:rsidRDefault="00BE2132" w:rsidP="00110018">
                              <w:pPr>
                                <w:numPr>
                                  <w:ilvl w:val="0"/>
                                  <w:numId w:val="29"/>
                                </w:numPr>
                                <w:ind w:left="420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BE2132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Youth Council met to discuss the Policy</w:t>
                              </w:r>
                            </w:p>
                            <w:p w:rsidR="00976184" w:rsidRPr="00C5522D" w:rsidRDefault="00976184" w:rsidP="00976184">
                              <w:pPr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AFEB35" id="Group 23" o:spid="_x0000_s1030" style="position:absolute;margin-left:-58.65pt;margin-top:43.45pt;width:565.45pt;height:165.2pt;z-index:251731456;mso-width-relative:margin;mso-height-relative:margin" coordorigin="57525,-6582" coordsize="78523,1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znzAIAAKoHAAAOAAAAZHJzL2Uyb0RvYy54bWzMVW1v2yAQ/j5p/wHxvfV74lh1qqlZqknT&#10;Vq3bDyAYv0gYGJA4/fc7sON07SpNnTQ1HwgH+O65556Dq+tjz9GBadNJUeLoMsSICSqrTjQl/vF9&#10;e5FjZCwRFeFSsBI/MIOv1+/fXQ2qYLFsJa+YRuBEmGJQJW6tVUUQGNqynphLqZiAzVrqnlgwdRNU&#10;mgzgvedBHIaLYJC6UlpSZgysbsZNvPb+65pR+7WuDbOIlxiwWT9qP+7cGKyvSNFootqOTjDIK1D0&#10;pBMQdHa1IZagve6eueo7qqWRtb2ksg9kXXeU+Rwgmyh8ks2tlnvlc2mKoVEzTUDtE55e7ZZ+Odxp&#10;1FUljhOMBOmhRj4sAhvIGVRTwJlbre7VnZ4WmtFy+R5r3bt/yAQdPa0PM63saBGFxWWUh6sU3FPY&#10;i8NVHiarkXjaQnXcd9kyi7M8xghOXCxgtlicTnw8ecmzOIlBTs5LlC/yZOW9BCcQgcM6QxsUCMqc&#10;OTP/xtl9SxTzpTCOjxNn6Ymzb6A0IhrOUDzS5o/NnJnCAH1/IOzFxGfy8jBbJhDnpbRJobSxt0z2&#10;yE1KrAGK1yI5fDYWSgYMnY44BEbyrtp2nHtDN7sbrtGBQINE8Sq/2Tj88Mlvx7hAA9QuS0NoIkqg&#10;UWtOLEx7BdIxosGI8AZuAGq1jy2kiwCextgbYtoxhnc7heDC7TPfphNUV7aRKjezx93Ri3PSoil2&#10;snoA8o2i2w6y/UyMvSMaWhZwDdDGAObnnmiGEf8koOarKE1d33sjzZYxGPrxzu7xDhG0lXA7jPwJ&#10;+WFvZd15Dh2cMTiwM4nLtcf/UFn2XGUzISDGv1DZKo/CDETk2itOkyjOxvaaVbaIkzxbTCpL0mSZ&#10;eB3PzXWW0KtU9mBmkcHlXckB6gOlg8USb/3vLaoudaDOhX8zqvM3HTwIvk+nx8u9OI9tr9LzE7v+&#10;BQAA//8DAFBLAwQUAAYACAAAACEA2s/fKOEAAAAMAQAADwAAAGRycy9kb3ducmV2LnhtbEyPwU7D&#10;MBBE70j8g7VI3FrHBEIJcaqqAk5VJVqkqjc33iZR43UUu0n69zgnOK7maeZtthxNw3rsXG1JgphH&#10;wJAKq2sqJfzsP2cLYM4r0qqxhBJu6GCZ399lKtV2oG/sd75koYRcqiRU3rcp566o0Cg3ty1SyM62&#10;M8qHsyu57tQQyk3Dn6Io4UbVFBYq1eK6wuKyuxoJX4MaVrH46DeX8/p23L9sDxuBUj4+jKt3YB5H&#10;/wfDpB/UIQ9OJ3sl7VgjYSbEaxxYCYvkDdhERCJOgJ0kPE8RzzP+/4n8FwAA//8DAFBLAQItABQA&#10;BgAIAAAAIQC2gziS/gAAAOEBAAATAAAAAAAAAAAAAAAAAAAAAABbQ29udGVudF9UeXBlc10ueG1s&#10;UEsBAi0AFAAGAAgAAAAhADj9If/WAAAAlAEAAAsAAAAAAAAAAAAAAAAALwEAAF9yZWxzLy5yZWxz&#10;UEsBAi0AFAAGAAgAAAAhAOY0vOfMAgAAqgcAAA4AAAAAAAAAAAAAAAAALgIAAGRycy9lMm9Eb2Mu&#10;eG1sUEsBAi0AFAAGAAgAAAAhANrP3yjhAAAADAEAAA8AAAAAAAAAAAAAAAAAJgUAAGRycy9kb3du&#10;cmV2LnhtbFBLBQYAAAAABAAEAPMAAAA0BgAAAAA=&#10;">
                <v:rect id="_x0000_s1031" style="position:absolute;left:57525;top:-6582;width:78058;height:18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8vxAAAANsAAAAPAAAAZHJzL2Rvd25yZXYueG1sRI/RagIx&#10;FETfhf5DuAVfRLNVEdkaRSsFX0S69gMum9vN4uYmbqKu/XpTKPg4zMwZZrHqbCOu1IbasYK3UQaC&#10;uHS65krB9/FzOAcRIrLGxjEpuFOA1fKlt8Bcuxt/0bWIlUgQDjkqMDH6XMpQGrIYRs4TJ+/HtRZj&#10;km0ldYu3BLeNHGfZTFqsOS0Y9PRhqDwVF6vA7ePv4Xyc7AcXszndi7Wf7bZeqf5rt34HEamLz/B/&#10;e6cVjKfw9yX9ALl8AAAA//8DAFBLAQItABQABgAIAAAAIQDb4fbL7gAAAIUBAAATAAAAAAAAAAAA&#10;AAAAAAAAAABbQ29udGVudF9UeXBlc10ueG1sUEsBAi0AFAAGAAgAAAAhAFr0LFu/AAAAFQEAAAsA&#10;AAAAAAAAAAAAAAAAHwEAAF9yZWxzLy5yZWxzUEsBAi0AFAAGAAgAAAAhAJQGLy/EAAAA2wAAAA8A&#10;AAAAAAAAAAAAAAAABwIAAGRycy9kb3ducmV2LnhtbFBLBQYAAAAAAwADALcAAAD4AgAAAAA=&#10;" fillcolor="#1298cd" stroked="f" strokeweight="2pt">
                  <v:textbox>
                    <w:txbxContent>
                      <w:p w:rsidR="00976184" w:rsidRDefault="00BE2132" w:rsidP="00BE2132">
                        <w:pPr>
                          <w:spacing w:line="254" w:lineRule="auto"/>
                          <w:jc w:val="center"/>
                          <w:rPr>
                            <w:rFonts w:cs="Calibri"/>
                            <w:color w:val="FFFFFF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Quick Engagement Stats</w:t>
                        </w:r>
                      </w:p>
                    </w:txbxContent>
                  </v:textbox>
                </v:rect>
                <v:rect id="_x0000_s1032" style="position:absolute;left:59810;top:-2431;width:76239;height:1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/1QxQAAANsAAAAPAAAAZHJzL2Rvd25yZXYueG1sRI9Ba8JA&#10;FITvhf6H5Qne6saI1aauUhTBS6GxlV4f2dckmn0bd9eY/ntXKPQ4zMw3zGLVm0Z05HxtWcF4lIAg&#10;LqyuuVTw9bl9moPwAVljY5kU/JKH1fLxYYGZtlfOqduHUkQI+wwVVCG0mZS+qMigH9mWOHo/1hkM&#10;UbpSaofXCDeNTJPkWRqsOS5U2NK6ouK0vxgFs9n3xzF/7/Lt5py6l+MkHduDUWo46N9eQQTqw3/4&#10;r73TCtIp3L/EHyCXNwAAAP//AwBQSwECLQAUAAYACAAAACEA2+H2y+4AAACFAQAAEwAAAAAAAAAA&#10;AAAAAAAAAAAAW0NvbnRlbnRfVHlwZXNdLnhtbFBLAQItABQABgAIAAAAIQBa9CxbvwAAABUBAAAL&#10;AAAAAAAAAAAAAAAAAB8BAABfcmVscy8ucmVsc1BLAQItABQABgAIAAAAIQAQF/1QxQAAANsAAAAP&#10;AAAAAAAAAAAAAAAAAAcCAABkcnMvZG93bnJldi54bWxQSwUGAAAAAAMAAwC3AAAA+QIAAAAA&#10;" fillcolor="window" stroked="f" strokeweight="2pt">
                  <v:textbox>
                    <w:txbxContent>
                      <w:p w:rsidR="00BE2132" w:rsidRPr="0038374F" w:rsidRDefault="004527CA" w:rsidP="0038374F">
                        <w:pPr>
                          <w:numPr>
                            <w:ilvl w:val="0"/>
                            <w:numId w:val="29"/>
                          </w:numPr>
                          <w:ind w:left="420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38374F">
                          <w:rPr>
                            <w:rFonts w:cs="Calibri"/>
                            <w:bCs/>
                            <w:color w:val="000000"/>
                          </w:rPr>
                          <w:t>The Policy was viewed on Engage Frankston on 60 occasions by 39 unique visitors</w:t>
                        </w:r>
                      </w:p>
                      <w:p w:rsidR="00BE2132" w:rsidRPr="00BE2132" w:rsidRDefault="00BE2132" w:rsidP="00110018">
                        <w:pPr>
                          <w:numPr>
                            <w:ilvl w:val="0"/>
                            <w:numId w:val="29"/>
                          </w:numPr>
                          <w:ind w:left="420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BE2132">
                          <w:rPr>
                            <w:rFonts w:cs="Calibri"/>
                            <w:bCs/>
                            <w:color w:val="000000"/>
                          </w:rPr>
                          <w:t xml:space="preserve">3 submissions through Engage Frankston were received </w:t>
                        </w:r>
                      </w:p>
                      <w:p w:rsidR="00BE2132" w:rsidRPr="00BE2132" w:rsidRDefault="00BE2132" w:rsidP="00110018">
                        <w:pPr>
                          <w:numPr>
                            <w:ilvl w:val="0"/>
                            <w:numId w:val="29"/>
                          </w:numPr>
                          <w:ind w:left="420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BE2132">
                          <w:rPr>
                            <w:rFonts w:cs="Calibri"/>
                            <w:bCs/>
                            <w:color w:val="000000"/>
                          </w:rPr>
                          <w:t>15 (</w:t>
                        </w:r>
                        <w:proofErr w:type="spellStart"/>
                        <w:r w:rsidRPr="00BE2132">
                          <w:rPr>
                            <w:rFonts w:cs="Calibri"/>
                            <w:bCs/>
                            <w:color w:val="000000"/>
                          </w:rPr>
                          <w:t>appox</w:t>
                        </w:r>
                        <w:proofErr w:type="spellEnd"/>
                        <w:r w:rsidRPr="00BE2132">
                          <w:rPr>
                            <w:rFonts w:cs="Calibri"/>
                            <w:bCs/>
                            <w:color w:val="000000"/>
                          </w:rPr>
                          <w:t>.) parents/carers were consulted at Council run Pop-Up Playgroup</w:t>
                        </w:r>
                      </w:p>
                      <w:p w:rsidR="00BE2132" w:rsidRPr="00BE2132" w:rsidRDefault="00BE2132" w:rsidP="00110018">
                        <w:pPr>
                          <w:numPr>
                            <w:ilvl w:val="0"/>
                            <w:numId w:val="29"/>
                          </w:numPr>
                          <w:ind w:left="420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BE2132">
                          <w:rPr>
                            <w:rFonts w:cs="Calibri"/>
                            <w:bCs/>
                            <w:color w:val="000000"/>
                          </w:rPr>
                          <w:t>Youth Council met to discuss the Policy</w:t>
                        </w:r>
                      </w:p>
                      <w:p w:rsidR="00976184" w:rsidRPr="00C5522D" w:rsidRDefault="00976184" w:rsidP="00976184">
                        <w:pPr>
                          <w:rPr>
                            <w:rFonts w:cs="Calibri"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109AE" w:rsidRDefault="009C01DA" w:rsidP="00AC4CDD">
      <w:pPr>
        <w:pStyle w:val="Heading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6D078BC7" wp14:editId="558A450E">
                <wp:simplePos x="0" y="0"/>
                <wp:positionH relativeFrom="column">
                  <wp:posOffset>6186791</wp:posOffset>
                </wp:positionH>
                <wp:positionV relativeFrom="paragraph">
                  <wp:posOffset>46463</wp:posOffset>
                </wp:positionV>
                <wp:extent cx="7786531" cy="3200400"/>
                <wp:effectExtent l="0" t="0" r="508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6531" cy="3200400"/>
                          <a:chOff x="517521" y="2174548"/>
                          <a:chExt cx="4131190" cy="4167544"/>
                        </a:xfrm>
                      </wpg:grpSpPr>
                      <wps:wsp>
                        <wps:cNvPr id="27" name="Rectangle 2"/>
                        <wps:cNvSpPr/>
                        <wps:spPr>
                          <a:xfrm>
                            <a:off x="517521" y="2174548"/>
                            <a:ext cx="4131190" cy="4064182"/>
                          </a:xfrm>
                          <a:prstGeom prst="rect">
                            <a:avLst/>
                          </a:prstGeom>
                          <a:solidFill>
                            <a:srgbClr val="1298C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32374" w:rsidRDefault="00232374" w:rsidP="00232374">
                              <w:pPr>
                                <w:spacing w:line="252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Summary of Outcomes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28" name="Rectangle 3"/>
                        <wps:cNvSpPr/>
                        <wps:spPr>
                          <a:xfrm>
                            <a:off x="647491" y="2781105"/>
                            <a:ext cx="3885669" cy="35609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34009" w:rsidRPr="00034009" w:rsidRDefault="00034009" w:rsidP="00034009">
                              <w:pPr>
                                <w:rPr>
                                  <w:rFonts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Changes to the Policy 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as a result</w:t>
                              </w:r>
                              <w:proofErr w:type="gram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 xml:space="preserve"> of consultation</w:t>
                              </w:r>
                            </w:p>
                            <w:p w:rsidR="00110018" w:rsidRPr="00110018" w:rsidRDefault="00110018" w:rsidP="00110018">
                              <w:pPr>
                                <w:numPr>
                                  <w:ilvl w:val="0"/>
                                  <w:numId w:val="30"/>
                                </w:numPr>
                                <w:ind w:left="42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10018">
                                <w:rPr>
                                  <w:rFonts w:cs="Calibri"/>
                                  <w:color w:val="000000"/>
                                </w:rPr>
                                <w:t>Policy re-titled – Child Safety and Wellbeing Policy (this is also in line with The Commission’s wording)</w:t>
                              </w:r>
                            </w:p>
                            <w:p w:rsidR="00110018" w:rsidRPr="00110018" w:rsidRDefault="00110018" w:rsidP="00110018">
                              <w:pPr>
                                <w:numPr>
                                  <w:ilvl w:val="0"/>
                                  <w:numId w:val="30"/>
                                </w:numPr>
                                <w:ind w:left="42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10018">
                                <w:rPr>
                                  <w:rFonts w:cs="Calibri"/>
                                  <w:color w:val="000000"/>
                                </w:rPr>
                                <w:t>Participation of children in addition to hearing children’s voices included in Statement of Commitment</w:t>
                              </w:r>
                            </w:p>
                            <w:p w:rsidR="00110018" w:rsidRPr="00110018" w:rsidRDefault="00110018" w:rsidP="00110018">
                              <w:pPr>
                                <w:numPr>
                                  <w:ilvl w:val="0"/>
                                  <w:numId w:val="30"/>
                                </w:numPr>
                                <w:ind w:left="42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10018">
                                <w:rPr>
                                  <w:rFonts w:cs="Calibri"/>
                                  <w:color w:val="000000"/>
                                </w:rPr>
                                <w:t>Promotion of a whole of community approach to keeping children safe included in Statement of Commitment</w:t>
                              </w:r>
                            </w:p>
                            <w:p w:rsidR="00110018" w:rsidRPr="00110018" w:rsidRDefault="00110018" w:rsidP="00110018">
                              <w:pPr>
                                <w:numPr>
                                  <w:ilvl w:val="0"/>
                                  <w:numId w:val="30"/>
                                </w:numPr>
                                <w:ind w:left="42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10018">
                                <w:rPr>
                                  <w:rFonts w:cs="Calibri"/>
                                  <w:color w:val="000000"/>
                                </w:rPr>
                                <w:t>Inclusion of regular status checking of Working with Children Checks</w:t>
                              </w:r>
                            </w:p>
                            <w:p w:rsidR="00110018" w:rsidRPr="00110018" w:rsidRDefault="00110018" w:rsidP="00110018">
                              <w:pPr>
                                <w:numPr>
                                  <w:ilvl w:val="0"/>
                                  <w:numId w:val="30"/>
                                </w:numPr>
                                <w:spacing w:line="252" w:lineRule="auto"/>
                                <w:ind w:left="42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10018">
                                <w:rPr>
                                  <w:rFonts w:cs="Calibri"/>
                                  <w:color w:val="000000"/>
                                </w:rPr>
                                <w:t>“Contractors” now referred to as “agency staff”</w:t>
                              </w:r>
                            </w:p>
                            <w:p w:rsidR="00110018" w:rsidRPr="00110018" w:rsidRDefault="00110018" w:rsidP="00110018">
                              <w:pPr>
                                <w:numPr>
                                  <w:ilvl w:val="0"/>
                                  <w:numId w:val="30"/>
                                </w:numPr>
                                <w:spacing w:line="252" w:lineRule="auto"/>
                                <w:ind w:left="42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10018">
                                <w:rPr>
                                  <w:rFonts w:cs="Calibri"/>
                                  <w:color w:val="000000"/>
                                </w:rPr>
                                <w:t xml:space="preserve">Inclusion of third party relationship’s in our assessment of risks to children </w:t>
                              </w:r>
                            </w:p>
                            <w:p w:rsidR="00110018" w:rsidRDefault="00110018" w:rsidP="00110018">
                              <w:pPr>
                                <w:numPr>
                                  <w:ilvl w:val="0"/>
                                  <w:numId w:val="30"/>
                                </w:numPr>
                                <w:spacing w:line="252" w:lineRule="auto"/>
                                <w:ind w:left="42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110018">
                                <w:rPr>
                                  <w:rFonts w:cs="Calibri"/>
                                  <w:color w:val="000000"/>
                                </w:rPr>
                                <w:t xml:space="preserve">Policy Review – 2 year review timeframe and authorisation for CEO to approve minor amendments </w:t>
                              </w:r>
                            </w:p>
                            <w:p w:rsidR="00BA5E62" w:rsidRPr="00110018" w:rsidRDefault="00BA5E62" w:rsidP="00110018">
                              <w:pPr>
                                <w:numPr>
                                  <w:ilvl w:val="0"/>
                                  <w:numId w:val="30"/>
                                </w:numPr>
                                <w:spacing w:line="252" w:lineRule="auto"/>
                                <w:ind w:left="42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BA5E62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A child/youth friendly version of the Policy </w:t>
                              </w:r>
                              <w:proofErr w:type="gramStart"/>
                              <w:r w:rsidRPr="00BA5E62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will be developed</w:t>
                              </w:r>
                              <w:proofErr w:type="gramEnd"/>
                              <w:r w:rsidRPr="00BA5E62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 in 2023 to ensure comprehension of the Policy by children and 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young people and others in the community. </w:t>
                              </w:r>
                            </w:p>
                            <w:p w:rsidR="00232374" w:rsidRDefault="00232374" w:rsidP="00232374">
                              <w:pPr>
                                <w:spacing w:line="252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</w:p>
                            <w:p w:rsidR="00232374" w:rsidRDefault="00232374" w:rsidP="00232374">
                              <w:pPr>
                                <w:spacing w:line="252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78BC7" id="Group 26" o:spid="_x0000_s1033" style="position:absolute;margin-left:487.15pt;margin-top:3.65pt;width:613.1pt;height:252pt;z-index:251732480;mso-width-relative:margin;mso-height-relative:margin" coordorigin="5175,21745" coordsize="41311,4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3xe0QIAAKcHAAAOAAAAZHJzL2Uyb0RvYy54bWzMVdmO0zAUfUfiHyy/M1mardGkIzSlIyQE&#10;IwY+wHWcRUpsY7tN5++5dpzOAghpkND0Ic21b+5yzrn25dVpHNCRKd0LXuHoIsSIcSrqnrcV/v5t&#10;967ASBvCazIIzip8zzS+2rx9cznJksWiE0PNFIIgXJeTrHBnjCyDQNOOjURfCMk4bDZCjcSAqdqg&#10;VmSC6OMQxGGYBZNQtVSCMq1hdTtv4o2L3zSMmi9No5lBQ4WhNuOeyj339hlsLknZKiK7nvoyyAuq&#10;GEnPIek51JYYgg6q/yXU2FMltGjMBRVjIJqmp8z1AN1E4bNubpQ4SNdLW06tPMME0D7D6cVh6efj&#10;rUJ9XeE4w4iTEThyaRHYAM4k2xJ8bpS8k7fKL7SzZfs9NWq0/9AJOjlY78+wspNBFBbzvMjSVYQR&#10;hb0VsJaEHnjaATv2uzTK0xg8wCGO8iRNipkZ2n3wQZJoFUVroNAGSaIsT5PE+gRLDYEt9VzZJEFP&#10;+gEy/W+Q3XVEMseEtnAskOULZF9BaIS3A0PxjJpzO0OmSw3o/QavP/W9QPe06zBLosIlOHdNSqm0&#10;uWFiRPalwgoqcUokx0/azAAtLrYALYa+3vXD4AzV7q8HhY4ExiOK18X11mP6xG3gaAJiUssbogTG&#10;tBmIgddRgnA0bzEiQwvzT41yubmwGSD5XN6W6G7O4cL6FAO3+8wNqS/VsjYjZd/MaX9y0kwXTPei&#10;vgfstaS7Hrr9RLS5JQoGFuqaYIihmB8HohhGw0cOlK+jJLFT74wkzWMw1OOd/eMdwmkn4GyY8ePi&#10;/cGIpncY2nLm5KA4ry07HP9DZHCCznP5ILLVAgho8e8iy5I8WfvhyosoCh2eAL0frVVRpFm29vOZ&#10;ZuG6yD1Hy3gvCnqRyO71WWNwctdiAnqAOVis8M79fLZXJTp//C28vxrRuXMObgN39Pmby143j20n&#10;0of7dfMTAAD//wMAUEsDBBQABgAIAAAAIQDQy9rY4QAAAAoBAAAPAAAAZHJzL2Rvd25yZXYueG1s&#10;TI9BS8NAEIXvgv9hGcGb3aQxtsZMSinqqQi2gvS2zU6T0OxuyG6T9N87nvQ0DO/x3vfy1WRaMVDv&#10;G2cR4lkEgmzpdGMrhK/928MShA/KatU6SwhX8rAqbm9ylWk32k8adqESHGJ9phDqELpMSl/WZJSf&#10;uY4sayfXGxX47SupezVyuGnlPIqepFGN5YZadbSpqTzvLgbhfVTjOolfh+35tLke9unH9zYmxPu7&#10;af0CItAU/szwi8/oUDDT0V2s9qJFeF48JmxFWPBhfc51KYgjQhrHCcgil/8nFD8AAAD//wMAUEsB&#10;Ai0AFAAGAAgAAAAhALaDOJL+AAAA4QEAABMAAAAAAAAAAAAAAAAAAAAAAFtDb250ZW50X1R5cGVz&#10;XS54bWxQSwECLQAUAAYACAAAACEAOP0h/9YAAACUAQAACwAAAAAAAAAAAAAAAAAvAQAAX3JlbHMv&#10;LnJlbHNQSwECLQAUAAYACAAAACEAeut8XtECAACnBwAADgAAAAAAAAAAAAAAAAAuAgAAZHJzL2Uy&#10;b0RvYy54bWxQSwECLQAUAAYACAAAACEA0Mva2OEAAAAKAQAADwAAAAAAAAAAAAAAAAArBQAAZHJz&#10;L2Rvd25yZXYueG1sUEsFBgAAAAAEAAQA8wAAADkGAAAAAA==&#10;">
                <v:rect id="_x0000_s1034" style="position:absolute;left:5175;top:21745;width:41312;height:40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LFYxAAAANsAAAAPAAAAZHJzL2Rvd25yZXYueG1sRI/RagIx&#10;FETfhf5DuAVfRLNVsLI1ilYKvoi49gMum9vN4uYmbqKu/XpTKPg4zMwZZr7sbCOu1IbasYK3UQaC&#10;uHS65krB9/FrOAMRIrLGxjEpuFOA5eKlN8dcuxsf6FrESiQIhxwVmBh9LmUoDVkMI+eJk/fjWosx&#10;ybaSusVbgttGjrNsKi3WnBYMevo0VJ6Ki1XgdvF3fz5OdoOLWZ/uxcpPtxuvVP+1W32AiNTFZ/i/&#10;vdUKxu/w9yX9ALl4AAAA//8DAFBLAQItABQABgAIAAAAIQDb4fbL7gAAAIUBAAATAAAAAAAAAAAA&#10;AAAAAAAAAABbQ29udGVudF9UeXBlc10ueG1sUEsBAi0AFAAGAAgAAAAhAFr0LFu/AAAAFQEAAAsA&#10;AAAAAAAAAAAAAAAAHwEAAF9yZWxzLy5yZWxzUEsBAi0AFAAGAAgAAAAhAGTUsVjEAAAA2wAAAA8A&#10;AAAAAAAAAAAAAAAABwIAAGRycy9kb3ducmV2LnhtbFBLBQYAAAAAAwADALcAAAD4AgAAAAA=&#10;" fillcolor="#1298cd" stroked="f" strokeweight="2pt">
                  <v:textbox>
                    <w:txbxContent>
                      <w:p w:rsidR="00232374" w:rsidRDefault="00232374" w:rsidP="00232374">
                        <w:pPr>
                          <w:spacing w:line="252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Summary of Outcomes</w:t>
                        </w:r>
                      </w:p>
                    </w:txbxContent>
                  </v:textbox>
                </v:rect>
                <v:rect id="_x0000_s1035" style="position:absolute;left:6474;top:27811;width:38857;height:3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lLOwQAAANsAAAAPAAAAZHJzL2Rvd25yZXYueG1sRE/Pa8Iw&#10;FL4L/g/hCd40tcJ0nVHEIewysM6x66N5ttXmpUuyWv97cxB2/Ph+rza9aURHzteWFcymCQjiwuqa&#10;SwWnr/1kCcIHZI2NZVJwJw+b9XCwwkzbG+fUHUMpYgj7DBVUIbSZlL6oyKCf2pY4cmfrDIYIXSm1&#10;w1sMN41Mk+RFGqw5NlTY0q6i4nr8MwoWi5/DJf/s8v37b+peL/N0Zr+NUuNRv30DEagP/+Kn+0Mr&#10;SOPY+CX+ALl+AAAA//8DAFBLAQItABQABgAIAAAAIQDb4fbL7gAAAIUBAAATAAAAAAAAAAAAAAAA&#10;AAAAAABbQ29udGVudF9UeXBlc10ueG1sUEsBAi0AFAAGAAgAAAAhAFr0LFu/AAAAFQEAAAsAAAAA&#10;AAAAAAAAAAAAHwEAAF9yZWxzLy5yZWxzUEsBAi0AFAAGAAgAAAAhAP4WUs7BAAAA2wAAAA8AAAAA&#10;AAAAAAAAAAAABwIAAGRycy9kb3ducmV2LnhtbFBLBQYAAAAAAwADALcAAAD1AgAAAAA=&#10;" fillcolor="window" stroked="f" strokeweight="2pt">
                  <v:textbox>
                    <w:txbxContent>
                      <w:p w:rsidR="00034009" w:rsidRPr="00034009" w:rsidRDefault="00034009" w:rsidP="00034009">
                        <w:pPr>
                          <w:rPr>
                            <w:rFonts w:cs="Calibri"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Changes to the Policy </w:t>
                        </w:r>
                        <w:proofErr w:type="gram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as a result</w:t>
                        </w:r>
                        <w:proofErr w:type="gramEnd"/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 xml:space="preserve"> of consultation</w:t>
                        </w:r>
                      </w:p>
                      <w:p w:rsidR="00110018" w:rsidRPr="00110018" w:rsidRDefault="00110018" w:rsidP="00110018">
                        <w:pPr>
                          <w:numPr>
                            <w:ilvl w:val="0"/>
                            <w:numId w:val="30"/>
                          </w:numPr>
                          <w:ind w:left="420"/>
                          <w:rPr>
                            <w:rFonts w:cs="Calibri"/>
                            <w:color w:val="000000"/>
                          </w:rPr>
                        </w:pPr>
                        <w:r w:rsidRPr="00110018">
                          <w:rPr>
                            <w:rFonts w:cs="Calibri"/>
                            <w:color w:val="000000"/>
                          </w:rPr>
                          <w:t>Policy re-titled – Child Safety and Wellbeing Policy (this is also in line with The Commission’s wording)</w:t>
                        </w:r>
                      </w:p>
                      <w:p w:rsidR="00110018" w:rsidRPr="00110018" w:rsidRDefault="00110018" w:rsidP="00110018">
                        <w:pPr>
                          <w:numPr>
                            <w:ilvl w:val="0"/>
                            <w:numId w:val="30"/>
                          </w:numPr>
                          <w:ind w:left="420"/>
                          <w:rPr>
                            <w:rFonts w:cs="Calibri"/>
                            <w:color w:val="000000"/>
                          </w:rPr>
                        </w:pPr>
                        <w:r w:rsidRPr="00110018">
                          <w:rPr>
                            <w:rFonts w:cs="Calibri"/>
                            <w:color w:val="000000"/>
                          </w:rPr>
                          <w:t>Participation of children in addition to hearing children’s voices included in Statement of Commitment</w:t>
                        </w:r>
                      </w:p>
                      <w:p w:rsidR="00110018" w:rsidRPr="00110018" w:rsidRDefault="00110018" w:rsidP="00110018">
                        <w:pPr>
                          <w:numPr>
                            <w:ilvl w:val="0"/>
                            <w:numId w:val="30"/>
                          </w:numPr>
                          <w:ind w:left="420"/>
                          <w:rPr>
                            <w:rFonts w:cs="Calibri"/>
                            <w:color w:val="000000"/>
                          </w:rPr>
                        </w:pPr>
                        <w:r w:rsidRPr="00110018">
                          <w:rPr>
                            <w:rFonts w:cs="Calibri"/>
                            <w:color w:val="000000"/>
                          </w:rPr>
                          <w:t>Promotion of a whole of community approach to keeping children safe included in Statement of Commitment</w:t>
                        </w:r>
                      </w:p>
                      <w:p w:rsidR="00110018" w:rsidRPr="00110018" w:rsidRDefault="00110018" w:rsidP="00110018">
                        <w:pPr>
                          <w:numPr>
                            <w:ilvl w:val="0"/>
                            <w:numId w:val="30"/>
                          </w:numPr>
                          <w:ind w:left="420"/>
                          <w:rPr>
                            <w:rFonts w:cs="Calibri"/>
                            <w:color w:val="000000"/>
                          </w:rPr>
                        </w:pPr>
                        <w:r w:rsidRPr="00110018">
                          <w:rPr>
                            <w:rFonts w:cs="Calibri"/>
                            <w:color w:val="000000"/>
                          </w:rPr>
                          <w:t>Inclusion of regular status checking of Working with Children Checks</w:t>
                        </w:r>
                      </w:p>
                      <w:p w:rsidR="00110018" w:rsidRPr="00110018" w:rsidRDefault="00110018" w:rsidP="00110018">
                        <w:pPr>
                          <w:numPr>
                            <w:ilvl w:val="0"/>
                            <w:numId w:val="30"/>
                          </w:numPr>
                          <w:spacing w:line="252" w:lineRule="auto"/>
                          <w:ind w:left="420"/>
                          <w:rPr>
                            <w:rFonts w:cs="Calibri"/>
                            <w:color w:val="000000"/>
                          </w:rPr>
                        </w:pPr>
                        <w:r w:rsidRPr="00110018">
                          <w:rPr>
                            <w:rFonts w:cs="Calibri"/>
                            <w:color w:val="000000"/>
                          </w:rPr>
                          <w:t>“Contractors” now referred to as “agency staff”</w:t>
                        </w:r>
                      </w:p>
                      <w:p w:rsidR="00110018" w:rsidRPr="00110018" w:rsidRDefault="00110018" w:rsidP="00110018">
                        <w:pPr>
                          <w:numPr>
                            <w:ilvl w:val="0"/>
                            <w:numId w:val="30"/>
                          </w:numPr>
                          <w:spacing w:line="252" w:lineRule="auto"/>
                          <w:ind w:left="420"/>
                          <w:rPr>
                            <w:rFonts w:cs="Calibri"/>
                            <w:color w:val="000000"/>
                          </w:rPr>
                        </w:pPr>
                        <w:r w:rsidRPr="00110018">
                          <w:rPr>
                            <w:rFonts w:cs="Calibri"/>
                            <w:color w:val="000000"/>
                          </w:rPr>
                          <w:t xml:space="preserve">Inclusion of third party relationship’s in our assessment of risks to children </w:t>
                        </w:r>
                      </w:p>
                      <w:p w:rsidR="00110018" w:rsidRDefault="00110018" w:rsidP="00110018">
                        <w:pPr>
                          <w:numPr>
                            <w:ilvl w:val="0"/>
                            <w:numId w:val="30"/>
                          </w:numPr>
                          <w:spacing w:line="252" w:lineRule="auto"/>
                          <w:ind w:left="420"/>
                          <w:rPr>
                            <w:rFonts w:cs="Calibri"/>
                            <w:color w:val="000000"/>
                          </w:rPr>
                        </w:pPr>
                        <w:r w:rsidRPr="00110018">
                          <w:rPr>
                            <w:rFonts w:cs="Calibri"/>
                            <w:color w:val="000000"/>
                          </w:rPr>
                          <w:t xml:space="preserve">Policy Review – 2 year review timeframe and authorisation for CEO to approve minor amendments </w:t>
                        </w:r>
                      </w:p>
                      <w:p w:rsidR="00BA5E62" w:rsidRPr="00110018" w:rsidRDefault="00BA5E62" w:rsidP="00110018">
                        <w:pPr>
                          <w:numPr>
                            <w:ilvl w:val="0"/>
                            <w:numId w:val="30"/>
                          </w:numPr>
                          <w:spacing w:line="252" w:lineRule="auto"/>
                          <w:ind w:left="420"/>
                          <w:rPr>
                            <w:rFonts w:cs="Calibri"/>
                            <w:color w:val="000000"/>
                          </w:rPr>
                        </w:pPr>
                        <w:r w:rsidRPr="00BA5E62">
                          <w:rPr>
                            <w:rFonts w:cs="Calibri"/>
                            <w:bCs/>
                            <w:color w:val="000000"/>
                          </w:rPr>
                          <w:t xml:space="preserve">A child/youth friendly version of the Policy </w:t>
                        </w:r>
                        <w:proofErr w:type="gramStart"/>
                        <w:r w:rsidRPr="00BA5E62">
                          <w:rPr>
                            <w:rFonts w:cs="Calibri"/>
                            <w:bCs/>
                            <w:color w:val="000000"/>
                          </w:rPr>
                          <w:t>will be developed</w:t>
                        </w:r>
                        <w:proofErr w:type="gramEnd"/>
                        <w:r w:rsidRPr="00BA5E62">
                          <w:rPr>
                            <w:rFonts w:cs="Calibri"/>
                            <w:bCs/>
                            <w:color w:val="000000"/>
                          </w:rPr>
                          <w:t xml:space="preserve"> in 2023 to ensure comprehension of the Policy by children and </w:t>
                        </w:r>
                        <w:r>
                          <w:rPr>
                            <w:rFonts w:cs="Calibri"/>
                            <w:bCs/>
                            <w:color w:val="000000"/>
                          </w:rPr>
                          <w:t xml:space="preserve">young people and others in the community. </w:t>
                        </w:r>
                      </w:p>
                      <w:p w:rsidR="00232374" w:rsidRDefault="00232374" w:rsidP="00232374">
                        <w:pPr>
                          <w:spacing w:line="252" w:lineRule="auto"/>
                          <w:rPr>
                            <w:rFonts w:cs="Calibri"/>
                            <w:color w:val="000000"/>
                          </w:rPr>
                        </w:pPr>
                      </w:p>
                      <w:p w:rsidR="00232374" w:rsidRDefault="00232374" w:rsidP="00232374">
                        <w:pPr>
                          <w:spacing w:line="252" w:lineRule="auto"/>
                          <w:rPr>
                            <w:rFonts w:cs="Calibri"/>
                            <w:color w:val="00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2109AE" w:rsidP="00AC4CDD">
      <w:pPr>
        <w:pStyle w:val="Heading1"/>
      </w:pPr>
    </w:p>
    <w:p w:rsidR="002109AE" w:rsidRDefault="009C01DA" w:rsidP="00AC4CDD">
      <w:pPr>
        <w:pStyle w:val="Heading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6BC7983A" wp14:editId="1B7B1CF8">
                <wp:simplePos x="0" y="0"/>
                <wp:positionH relativeFrom="column">
                  <wp:posOffset>-744583</wp:posOffset>
                </wp:positionH>
                <wp:positionV relativeFrom="paragraph">
                  <wp:posOffset>175169</wp:posOffset>
                </wp:positionV>
                <wp:extent cx="7128873" cy="4379828"/>
                <wp:effectExtent l="0" t="0" r="0" b="19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873" cy="4379828"/>
                          <a:chOff x="-103758" y="-657047"/>
                          <a:chExt cx="5841939" cy="5409182"/>
                        </a:xfrm>
                      </wpg:grpSpPr>
                      <wps:wsp>
                        <wps:cNvPr id="14" name="Rectangle 2"/>
                        <wps:cNvSpPr/>
                        <wps:spPr>
                          <a:xfrm>
                            <a:off x="-103758" y="-657047"/>
                            <a:ext cx="5841939" cy="5409182"/>
                          </a:xfrm>
                          <a:prstGeom prst="rect">
                            <a:avLst/>
                          </a:prstGeom>
                          <a:solidFill>
                            <a:srgbClr val="1298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11EE" w:rsidRDefault="00167695" w:rsidP="00E711EE">
                              <w:pPr>
                                <w:spacing w:line="254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Community Consultation Process</w:t>
                              </w:r>
                            </w:p>
                            <w:p w:rsidR="00E711EE" w:rsidRDefault="00167695" w:rsidP="00E711EE">
                              <w:pPr>
                                <w:spacing w:line="254" w:lineRule="auto"/>
                                <w:jc w:val="center"/>
                                <w:rPr>
                                  <w:rFonts w:cs="Calibri"/>
                                  <w:color w:val="FFFFFF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15" name="Rectangle 3"/>
                        <wps:cNvSpPr/>
                        <wps:spPr>
                          <a:xfrm>
                            <a:off x="67462" y="-24853"/>
                            <a:ext cx="5515129" cy="42015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11EE" w:rsidRDefault="00167695" w:rsidP="00E711EE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Online engagement</w:t>
                              </w:r>
                            </w:p>
                            <w:p w:rsidR="00355858" w:rsidRPr="00BE2132" w:rsidRDefault="00BE2132" w:rsidP="00E711EE">
                              <w:pPr>
                                <w:spacing w:line="254" w:lineRule="auto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BE2132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The Engage Frankston page 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was promoted</w:t>
                              </w:r>
                              <w:proofErr w:type="gramEnd"/>
                              <w:r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 at a range of Council programs and services including Libraries, children’s services, youth services and Council’s Disability and Inclusion Committee and through the connections of Council’s </w:t>
                              </w:r>
                              <w:r w:rsidRPr="00BE2132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Reconciliation Project Manager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.</w:t>
                              </w:r>
                            </w:p>
                            <w:p w:rsidR="00355858" w:rsidRDefault="00355858" w:rsidP="00E711EE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In person engagement</w:t>
                              </w:r>
                            </w:p>
                            <w:p w:rsidR="00E711EE" w:rsidRPr="00BE2132" w:rsidRDefault="00BE2132" w:rsidP="00E711EE">
                              <w:pPr>
                                <w:spacing w:line="254" w:lineRule="auto"/>
                                <w:rPr>
                                  <w:rFonts w:cs="Calibri"/>
                                  <w:bCs/>
                                  <w:color w:val="000000"/>
                                </w:rPr>
                              </w:pPr>
                              <w:r w:rsidRPr="00BE2132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Two Council staff attended 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Carrum Downs Pop-Up Playgroup and Youth Council Meeting</w:t>
                              </w:r>
                              <w:r w:rsidR="00694068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>.</w:t>
                              </w:r>
                            </w:p>
                            <w:p w:rsidR="00E711EE" w:rsidRDefault="00167695" w:rsidP="00E711EE">
                              <w:pPr>
                                <w:spacing w:line="254" w:lineRule="auto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</w:rPr>
                                <w:t>Stakeholder engagement</w:t>
                              </w:r>
                            </w:p>
                            <w:p w:rsidR="00E711EE" w:rsidRPr="00BE2132" w:rsidRDefault="00192463" w:rsidP="00E711EE">
                              <w:pPr>
                                <w:spacing w:line="254" w:lineRule="auto"/>
                                <w:rPr>
                                  <w:rFonts w:cs="Calibri"/>
                                  <w:iCs/>
                                  <w:color w:val="000000"/>
                                </w:rPr>
                              </w:pPr>
                              <w:r>
                                <w:rPr>
                                  <w:rFonts w:cs="Calibri"/>
                                  <w:iCs/>
                                  <w:color w:val="000000"/>
                                </w:rPr>
                                <w:t xml:space="preserve">Council staff were provided the opportunity to provide feedback and the opinions of the connections of Council’s </w:t>
                              </w:r>
                              <w:r w:rsidRPr="00192463">
                                <w:rPr>
                                  <w:rFonts w:cs="Calibri"/>
                                  <w:bCs/>
                                  <w:iCs/>
                                  <w:color w:val="000000"/>
                                </w:rPr>
                                <w:t>Reconciliation Project Manager</w:t>
                              </w:r>
                              <w:r>
                                <w:rPr>
                                  <w:rFonts w:cs="Calibri"/>
                                  <w:bCs/>
                                  <w:iCs/>
                                  <w:color w:val="000000"/>
                                </w:rPr>
                                <w:t xml:space="preserve"> and Diversity and Inclusion Project Manager 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bCs/>
                                  <w:iCs/>
                                  <w:color w:val="000000"/>
                                </w:rPr>
                                <w:t>were sought</w:t>
                              </w:r>
                              <w:proofErr w:type="gramEnd"/>
                              <w:r>
                                <w:rPr>
                                  <w:rFonts w:cs="Calibri"/>
                                  <w:bCs/>
                                  <w:iCs/>
                                  <w:color w:val="000000"/>
                                </w:rPr>
                                <w:t xml:space="preserve"> on the language and strategies proposed for identified groups of children and young people. 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7983A" id="Group 13" o:spid="_x0000_s1036" style="position:absolute;margin-left:-58.65pt;margin-top:13.8pt;width:561.35pt;height:344.85pt;z-index:251730432;mso-width-relative:margin;mso-height-relative:margin" coordorigin="-1037,-6570" coordsize="58419,5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FR+gIAAEQJAAAOAAAAZHJzL2Uyb0RvYy54bWzsVslu2zAQvRfoPxC6J1osWbIQOSiSJigQ&#10;tEHSfgBNUQtAkSxJW/bfd0gtzla0SNCih/ogi+TMm5k3C3V2vu8Y2lGlW8ELLzwNPEQ5EWXL68L7&#10;9vXqJPOQNpiXmAlOC+9AtXe+fv/urJc5jUQjWEkVAhCu814WXmOMzH1fk4Z2WJ8KSTkcVkJ12MBS&#10;1X6pcA/oHfOjIFj6vVClVIJQrWH3cjj01g6/qigxX6pKU4NY4YFvxj2Ve27s01+f4bxWWDYtGd3A&#10;r/Ciwy0HozPUJTYYbVX7DKpriRJaVOaUiM4XVdUS6mKAaMLgSTTXSmyli6XO+1rONAG1T3h6NSz5&#10;vLtVqC0hdwsPcdxBjpxZBGsgp5d1DjLXSt7LWzVu1MPKxruvVGf/IRK0d7QeZlrp3iACm2kYZVkK&#10;8ATO4kW6yqJsIJ40kB2rdxIGizSBWgGJk2WSBnE6SXwcUZIsDleL1YCSxMEqzCIr409O+NbX2bVe&#10;QkHpI2f6bZzdN1hSlwpt+Zg4iyfO7qDSMK8ZRc4pax3EZs50roG+Fwj7aeATeb8MG+dSaXNNRYfs&#10;S+EpcMXVIt7daDMwNIlYD7RgbXnVMuYWqt5cMIV2GBokjFbZxeVI6iMxxq0wF1ZtQLQ7wPgUmHsz&#10;B0atHON3tIKigsRGzhPXznS2gwmh3ITDUYNLOphPAvhN1u0AsBouwQ7QIldgf8YeASbJAWTCHrwc&#10;5a0qddNgVg5Gx8b4h5EAjQVDYhoMUFmzkjMuuJn1u5YL9VJwDAIbjQ/yE08DO5Yos9/sXc+5Irc7&#10;G1EeoKa0JFctJPEGa3OLFUwicKeH6VR4+vsWK+oh9olDKa/COLbjzC3iJI1goR6ebB6eYE4aAREO&#10;ZcHFh60RVetK42h8dBN6xnb932ie5HnzjDPnN5tnmcbLaJgZUZwlThlyNg2MJEygosexA+M1CZJH&#10;A+ONnfO47jb1lPb/jfPnG8fdH8fa/Wcax91BcFW7qTV+VthvgYdr12jHj5/1DwAAAP//AwBQSwME&#10;FAAGAAgAAAAhABIE9q/hAAAADAEAAA8AAABkcnMvZG93bnJldi54bWxMj8FqwzAQRO+F/oPYQm+J&#10;pKSJi2s5hND2FApNCqU3xdrYJtbKWIrt/H3lU3tc5jHzNtuMtmE9dr52pEDOBTCkwpmaSgVfx7fZ&#10;MzAfNBndOEIFN/Swye/vMp0aN9An9odQslhCPtUKqhDalHNfVGi1n7sWKWZn11kd4tmV3HR6iOW2&#10;4Qsh1tzqmuJCpVvcVVhcDler4H3Qw3YpX/v95by7/RxXH997iUo9PozbF2ABx/AHw6Qf1SGPTid3&#10;JeNZo2AmZbKMrIJFsgY2EUKsnoCdFCRTxPOM/38i/wUAAP//AwBQSwECLQAUAAYACAAAACEAtoM4&#10;kv4AAADhAQAAEwAAAAAAAAAAAAAAAAAAAAAAW0NvbnRlbnRfVHlwZXNdLnhtbFBLAQItABQABgAI&#10;AAAAIQA4/SH/1gAAAJQBAAALAAAAAAAAAAAAAAAAAC8BAABfcmVscy8ucmVsc1BLAQItABQABgAI&#10;AAAAIQAJ2TFR+gIAAEQJAAAOAAAAAAAAAAAAAAAAAC4CAABkcnMvZTJvRG9jLnhtbFBLAQItABQA&#10;BgAIAAAAIQASBPav4QAAAAwBAAAPAAAAAAAAAAAAAAAAAFQFAABkcnMvZG93bnJldi54bWxQSwUG&#10;AAAAAAQABADzAAAAYgYAAAAA&#10;">
                <v:rect id="_x0000_s1037" style="position:absolute;left:-1037;top:-6570;width:58418;height:54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WSwgAAANsAAAAPAAAAZHJzL2Rvd25yZXYueG1sRE/NagIx&#10;EL4XfIcwgpei2doishrFKgUvUrr6AMNm3CxuJnETde3TN4LQ23x8vzNfdrYRV2pD7VjB2ygDQVw6&#10;XXOl4LD/Gk5BhIissXFMCu4UYLnovcwx1+7GP3QtYiVSCIccFZgYfS5lKA1ZDCPniRN3dK3FmGBb&#10;Sd3iLYXbRo6zbCIt1pwaDHpaGypPxcUqcLv4+33ev+9eL+bzdC9WfrLdeKUG/W41AxGpi//ip3ur&#10;0/wPePySDpCLPwAAAP//AwBQSwECLQAUAAYACAAAACEA2+H2y+4AAACFAQAAEwAAAAAAAAAAAAAA&#10;AAAAAAAAW0NvbnRlbnRfVHlwZXNdLnhtbFBLAQItABQABgAIAAAAIQBa9CxbvwAAABUBAAALAAAA&#10;AAAAAAAAAAAAAB8BAABfcmVscy8ucmVsc1BLAQItABQABgAIAAAAIQBaauWSwgAAANsAAAAPAAAA&#10;AAAAAAAAAAAAAAcCAABkcnMvZG93bnJldi54bWxQSwUGAAAAAAMAAwC3AAAA9gIAAAAA&#10;" fillcolor="#1298cd" stroked="f" strokeweight="2pt">
                  <v:textbox>
                    <w:txbxContent>
                      <w:p w:rsidR="00E711EE" w:rsidRDefault="00167695" w:rsidP="00E711EE">
                        <w:pPr>
                          <w:spacing w:line="254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Community Consultation Process</w:t>
                        </w:r>
                      </w:p>
                      <w:p w:rsidR="00E711EE" w:rsidRDefault="00167695" w:rsidP="00E711EE">
                        <w:pPr>
                          <w:spacing w:line="254" w:lineRule="auto"/>
                          <w:jc w:val="center"/>
                          <w:rPr>
                            <w:rFonts w:cs="Calibri"/>
                            <w:color w:val="FFFFFF"/>
                          </w:rPr>
                        </w:pPr>
                        <w:r>
                          <w:rPr>
                            <w:rFonts w:cs="Calibri"/>
                            <w:color w:val="FFFFFF"/>
                          </w:rPr>
                          <w:t> </w:t>
                        </w:r>
                      </w:p>
                    </w:txbxContent>
                  </v:textbox>
                </v:rect>
                <v:rect id="_x0000_s1038" style="position:absolute;left:674;top:-248;width:55151;height:4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6awAAAANsAAAAPAAAAZHJzL2Rvd25yZXYueG1sRE/fa8Iw&#10;EH4f+D+EE3ybqYOOWo2iA0EQBrrh89mcbbG5lCTG+t8vg8He7uP7ecv1YDoRyfnWsoLZNANBXFnd&#10;cq3g+2v3WoDwAVljZ5kUPMnDejV6WWKp7YOPFE+hFimEfYkKmhD6UkpfNWTQT21PnLirdQZDgq6W&#10;2uEjhZtOvmXZuzTYcmposKePhqrb6W4UXOLhcxuL/F6czfUY9/k8uEorNRkPmwWIQEP4F/+59zrN&#10;z+H3l3SAXP0AAAD//wMAUEsBAi0AFAAGAAgAAAAhANvh9svuAAAAhQEAABMAAAAAAAAAAAAAAAAA&#10;AAAAAFtDb250ZW50X1R5cGVzXS54bWxQSwECLQAUAAYACAAAACEAWvQsW78AAAAVAQAACwAAAAAA&#10;AAAAAAAAAAAfAQAAX3JlbHMvLnJlbHNQSwECLQAUAAYACAAAACEAw1yOmsAAAADbAAAADwAAAAAA&#10;AAAAAAAAAAAHAgAAZHJzL2Rvd25yZXYueG1sUEsFBgAAAAADAAMAtwAAAPQCAAAAAA==&#10;" fillcolor="white [3212]" stroked="f" strokeweight="2pt">
                  <v:textbox>
                    <w:txbxContent>
                      <w:p w:rsidR="00E711EE" w:rsidRDefault="00167695" w:rsidP="00E711EE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Online engagement</w:t>
                        </w:r>
                      </w:p>
                      <w:p w:rsidR="00355858" w:rsidRPr="00BE2132" w:rsidRDefault="00BE2132" w:rsidP="00E711EE">
                        <w:pPr>
                          <w:spacing w:line="254" w:lineRule="auto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BE2132">
                          <w:rPr>
                            <w:rFonts w:cs="Calibri"/>
                            <w:bCs/>
                            <w:color w:val="000000"/>
                          </w:rPr>
                          <w:t xml:space="preserve">The Engage Frankston page </w:t>
                        </w:r>
                        <w:proofErr w:type="gramStart"/>
                        <w:r>
                          <w:rPr>
                            <w:rFonts w:cs="Calibri"/>
                            <w:bCs/>
                            <w:color w:val="000000"/>
                          </w:rPr>
                          <w:t>was promoted</w:t>
                        </w:r>
                        <w:proofErr w:type="gramEnd"/>
                        <w:r>
                          <w:rPr>
                            <w:rFonts w:cs="Calibri"/>
                            <w:bCs/>
                            <w:color w:val="000000"/>
                          </w:rPr>
                          <w:t xml:space="preserve"> at a range of Council programs and services including Libraries, children’s services, youth services and Council’s Disability and Inclusion Committee and through the connections of Council’s </w:t>
                        </w:r>
                        <w:r w:rsidRPr="00BE2132">
                          <w:rPr>
                            <w:rFonts w:cs="Calibri"/>
                            <w:bCs/>
                            <w:color w:val="000000"/>
                          </w:rPr>
                          <w:t>Reconciliation Project Manager</w:t>
                        </w:r>
                        <w:r>
                          <w:rPr>
                            <w:rFonts w:cs="Calibri"/>
                            <w:bCs/>
                            <w:color w:val="000000"/>
                          </w:rPr>
                          <w:t>.</w:t>
                        </w:r>
                      </w:p>
                      <w:p w:rsidR="00355858" w:rsidRDefault="00355858" w:rsidP="00E711EE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In person engagement</w:t>
                        </w:r>
                      </w:p>
                      <w:p w:rsidR="00E711EE" w:rsidRPr="00BE2132" w:rsidRDefault="00BE2132" w:rsidP="00E711EE">
                        <w:pPr>
                          <w:spacing w:line="254" w:lineRule="auto"/>
                          <w:rPr>
                            <w:rFonts w:cs="Calibri"/>
                            <w:bCs/>
                            <w:color w:val="000000"/>
                          </w:rPr>
                        </w:pPr>
                        <w:r w:rsidRPr="00BE2132">
                          <w:rPr>
                            <w:rFonts w:cs="Calibri"/>
                            <w:bCs/>
                            <w:color w:val="000000"/>
                          </w:rPr>
                          <w:t xml:space="preserve">Two Council staff attended </w:t>
                        </w:r>
                        <w:r>
                          <w:rPr>
                            <w:rFonts w:cs="Calibri"/>
                            <w:bCs/>
                            <w:color w:val="000000"/>
                          </w:rPr>
                          <w:t xml:space="preserve">Carrum Downs Pop-Up Playgroup and Youth Council </w:t>
                        </w:r>
                        <w:r>
                          <w:rPr>
                            <w:rFonts w:cs="Calibri"/>
                            <w:bCs/>
                            <w:color w:val="000000"/>
                          </w:rPr>
                          <w:t>Meeting</w:t>
                        </w:r>
                        <w:r w:rsidR="00694068">
                          <w:rPr>
                            <w:rFonts w:cs="Calibri"/>
                            <w:bCs/>
                            <w:color w:val="000000"/>
                          </w:rPr>
                          <w:t>.</w:t>
                        </w:r>
                      </w:p>
                      <w:p w:rsidR="00E711EE" w:rsidRDefault="00167695" w:rsidP="00E711EE">
                        <w:pPr>
                          <w:spacing w:line="254" w:lineRule="auto"/>
                          <w:rPr>
                            <w:rFonts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</w:rPr>
                          <w:t>Stakeholder engagement</w:t>
                        </w:r>
                      </w:p>
                      <w:p w:rsidR="00E711EE" w:rsidRPr="00BE2132" w:rsidRDefault="00192463" w:rsidP="00E711EE">
                        <w:pPr>
                          <w:spacing w:line="254" w:lineRule="auto"/>
                          <w:rPr>
                            <w:rFonts w:cs="Calibri"/>
                            <w:iCs/>
                            <w:color w:val="000000"/>
                          </w:rPr>
                        </w:pPr>
                        <w:r>
                          <w:rPr>
                            <w:rFonts w:cs="Calibri"/>
                            <w:iCs/>
                            <w:color w:val="000000"/>
                          </w:rPr>
                          <w:t xml:space="preserve">Council staff were provided the opportunity to provide feedback and the opinions of the connections of Council’s </w:t>
                        </w:r>
                        <w:r w:rsidRPr="00192463">
                          <w:rPr>
                            <w:rFonts w:cs="Calibri"/>
                            <w:bCs/>
                            <w:iCs/>
                            <w:color w:val="000000"/>
                          </w:rPr>
                          <w:t>Reconciliation Project Manager</w:t>
                        </w:r>
                        <w:r>
                          <w:rPr>
                            <w:rFonts w:cs="Calibri"/>
                            <w:bCs/>
                            <w:iCs/>
                            <w:color w:val="000000"/>
                          </w:rPr>
                          <w:t xml:space="preserve"> and Diversity and Inclusion Project Manager </w:t>
                        </w:r>
                        <w:proofErr w:type="gramStart"/>
                        <w:r>
                          <w:rPr>
                            <w:rFonts w:cs="Calibri"/>
                            <w:bCs/>
                            <w:iCs/>
                            <w:color w:val="000000"/>
                          </w:rPr>
                          <w:t>were sought</w:t>
                        </w:r>
                        <w:proofErr w:type="gramEnd"/>
                        <w:r>
                          <w:rPr>
                            <w:rFonts w:cs="Calibri"/>
                            <w:bCs/>
                            <w:iCs/>
                            <w:color w:val="000000"/>
                          </w:rPr>
                          <w:t xml:space="preserve"> on the language and strategies proposed for identified groups of children and young people.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109AE" w:rsidRDefault="002109AE" w:rsidP="00AC4CDD">
      <w:pPr>
        <w:pStyle w:val="Heading1"/>
      </w:pPr>
    </w:p>
    <w:p w:rsidR="002109AE" w:rsidRDefault="00BA5E62" w:rsidP="00AC4CDD">
      <w:pPr>
        <w:pStyle w:val="Heading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5CB3280F" wp14:editId="7E4591AC">
                <wp:simplePos x="0" y="0"/>
                <wp:positionH relativeFrom="column">
                  <wp:posOffset>6378222</wp:posOffset>
                </wp:positionH>
                <wp:positionV relativeFrom="paragraph">
                  <wp:posOffset>200025</wp:posOffset>
                </wp:positionV>
                <wp:extent cx="7603490" cy="1070821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3490" cy="1070821"/>
                          <a:chOff x="-1699205" y="-4221404"/>
                          <a:chExt cx="4263401" cy="4458527"/>
                        </a:xfrm>
                      </wpg:grpSpPr>
                      <wps:wsp>
                        <wps:cNvPr id="17" name="Rectangle 2"/>
                        <wps:cNvSpPr/>
                        <wps:spPr>
                          <a:xfrm>
                            <a:off x="-1699205" y="-4221404"/>
                            <a:ext cx="4263401" cy="4458527"/>
                          </a:xfrm>
                          <a:prstGeom prst="rect">
                            <a:avLst/>
                          </a:prstGeom>
                          <a:solidFill>
                            <a:srgbClr val="1298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AF5" w:rsidRDefault="00167695" w:rsidP="001F7AF5">
                              <w:pPr>
                                <w:spacing w:line="254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Recommendations &amp; Next Steps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18" name="Rectangle 3"/>
                        <wps:cNvSpPr/>
                        <wps:spPr>
                          <a:xfrm>
                            <a:off x="-1664384" y="-2047811"/>
                            <a:ext cx="4106557" cy="19573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7AF5" w:rsidRDefault="00110018" w:rsidP="001F7AF5">
                              <w:pPr>
                                <w:spacing w:line="254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5829E5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Council endorsed the Child Safety and Wellbeing Policy on 12 December 2022. </w:t>
                              </w:r>
                              <w:r w:rsidR="005829E5" w:rsidRPr="005829E5">
                                <w:rPr>
                                  <w:rFonts w:cs="Calibri"/>
                                  <w:bCs/>
                                  <w:color w:val="000000"/>
                                </w:rPr>
                                <w:t xml:space="preserve">Council will continue implementing its Child Safety Action Plan </w:t>
                              </w:r>
                              <w:r w:rsidR="005829E5">
                                <w:rPr>
                                  <w:rFonts w:cs="Calibri"/>
                                  <w:color w:val="000000"/>
                                </w:rPr>
                                <w:t xml:space="preserve">and continue to review its approach to keeping children and young people safe. </w:t>
                              </w:r>
                            </w:p>
                            <w:p w:rsidR="005829E5" w:rsidRPr="005829E5" w:rsidRDefault="005829E5" w:rsidP="001F7AF5">
                              <w:pPr>
                                <w:spacing w:line="254" w:lineRule="auto"/>
                                <w:rPr>
                                  <w:rFonts w:cs="Calibri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3280F" id="Group 21" o:spid="_x0000_s1039" style="position:absolute;margin-left:502.2pt;margin-top:15.75pt;width:598.7pt;height:84.3pt;z-index:251733504;mso-width-relative:margin;mso-height-relative:margin" coordorigin="-16992,-42214" coordsize="42634,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O1CgMAAE4JAAAOAAAAZHJzL2Uyb0RvYy54bWzsVttu2zAMfR+wfxD03voSOxejTjG0azGg&#10;WIt2+wBFli+ALWmSEid/P0qynbYrtqHFhj0sD45lUYfkIQ/ts/N916IdU7oRPMfRaYgR41QUDa9y&#10;/PXL1ckSI20IL0grOMvxgWl8vn7/7qyXGYtFLdqCKQQgXGe9zHFtjMyCQNOadUSfCsk4bJZCdcTA&#10;UlVBoUgP6F0bxGE4D3qhCqkEZVrD00u/idcOvywZNbdlqZlBbY4hNuOuyl039hqsz0hWKSLrhg5h&#10;kFdE0ZGGg9MJ6pIYgraq+QGqa6gSWpTmlIouEGXZUOZygGyi8Fk210pspculyvpKTjQBtc94ejUs&#10;/by7U6gpchxHGHHSQY2cWwRrIKeXVQY210o+yDs1PKj8yua7L1Vn/yETtHe0HiZa2d4gCg8X83CW&#10;rIB9CntRuAiXHptktIbq2HMn0Xy1isMUIzA5SeI4SsLEF4fWHwecJJ7PkhDCtDhJki7TeGFtgjGM&#10;wEY7BddLaCl9ZE2/jbWHmkjmiqEtIwNr0WJk7R56jfCqZSj2xDmziTWdaSDwBcp+kvpI4C8TJ5lU&#10;2lwz0SF7k2MFwbh+JLsbbTxHo4mNQYu2Ka6atnULVW0uWoV2BEQSxavlxeVA6xOzlltjLuwxj2if&#10;AOdjau7OHFpm7Vp+z0poLChu7CJxkmaTH0Ip4ybyWzUpmHefhvAbvdshYE+4EjtAi1yC/wl7ABgt&#10;PciI7aMc7O1R5ibCdDgcAhvy92MBxAWtOg4H6K3pkHMuuJnOdw0X6qXkWkhscO7tR548O5Yos9/s&#10;ne5WY7dsRHGArtKSXjVQxBuizR1RMI0gnB4mVI71ty1RDKP2E4dmXkVJYkeaWyTpIoaFeryzebxD&#10;OK0FZOjbgosPWyPKxrWGDcc7H8IE1Vjl/w35wOvBD52jfGYjIaCy35LPPJktEz854jBZLCNHPhRu&#10;nBtROE9TEKqbP6t0MfPzZ5obb5TP0+bbVGPt/6vnz6sncsPi2MH/jHzcuwhe2m52DR8Y9qvg8drJ&#10;7fgZtP4OAAD//wMAUEsDBBQABgAIAAAAIQBlxcL84AAAAAwBAAAPAAAAZHJzL2Rvd25yZXYueG1s&#10;TI9NS8NAEIbvgv9hGcGb3d20lRKzKaWopyLYCtLbNJkmodndkN0m6b93POltXubh/cjWk23FQH1o&#10;vDOgZwoEucKXjasMfB3enlYgQkRXYusdGbhRgHV+f5dhWvrRfdKwj5VgExdSNFDH2KVShqImi2Hm&#10;O3L8O/veYmTZV7LscWRz28pEqWdpsXGcUGNH25qKy/5qDbyPOG7m+nXYXc7b2/Gw/PjeaTLm8WHa&#10;vICINMU/GH7rc3XIudPJX10ZRMtaqcWCWQNzvQTBRJIozWtOfCmlQeaZ/D8i/wEAAP//AwBQSwEC&#10;LQAUAAYACAAAACEAtoM4kv4AAADhAQAAEwAAAAAAAAAAAAAAAAAAAAAAW0NvbnRlbnRfVHlwZXNd&#10;LnhtbFBLAQItABQABgAIAAAAIQA4/SH/1gAAAJQBAAALAAAAAAAAAAAAAAAAAC8BAABfcmVscy8u&#10;cmVsc1BLAQItABQABgAIAAAAIQApmbO1CgMAAE4JAAAOAAAAAAAAAAAAAAAAAC4CAABkcnMvZTJv&#10;RG9jLnhtbFBLAQItABQABgAIAAAAIQBlxcL84AAAAAwBAAAPAAAAAAAAAAAAAAAAAGQFAABkcnMv&#10;ZG93bnJldi54bWxQSwUGAAAAAAQABADzAAAAcQYAAAAA&#10;">
                <v:rect id="_x0000_s1040" style="position:absolute;left:-16992;top:-42214;width:42633;height:4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vlwgAAANsAAAAPAAAAZHJzL2Rvd25yZXYueG1sRE/NagIx&#10;EL4XfIcwgpei2VqwshrFKgUvUrr6AMNm3CxuJnETde3TN4LQ23x8vzNfdrYRV2pD7VjB2ygDQVw6&#10;XXOl4LD/Gk5BhIissXFMCu4UYLnovcwx1+7GP3QtYiVSCIccFZgYfS5lKA1ZDCPniRN3dK3FmGBb&#10;Sd3iLYXbRo6zbCIt1pwaDHpaGypPxcUqcLv4+33ev+9eL+bzdC9WfrLdeKUG/W41AxGpi//ip3ur&#10;0/wPePySDpCLPwAAAP//AwBQSwECLQAUAAYACAAAACEA2+H2y+4AAACFAQAAEwAAAAAAAAAAAAAA&#10;AAAAAAAAW0NvbnRlbnRfVHlwZXNdLnhtbFBLAQItABQABgAIAAAAIQBa9CxbvwAAABUBAAALAAAA&#10;AAAAAAAAAAAAAB8BAABfcmVscy8ucmVsc1BLAQItABQABgAIAAAAIQCquHvlwgAAANsAAAAPAAAA&#10;AAAAAAAAAAAAAAcCAABkcnMvZG93bnJldi54bWxQSwUGAAAAAAMAAwC3AAAA9gIAAAAA&#10;" fillcolor="#1298cd" stroked="f" strokeweight="2pt">
                  <v:textbox>
                    <w:txbxContent>
                      <w:p w:rsidR="001F7AF5" w:rsidRDefault="00167695" w:rsidP="001F7AF5">
                        <w:pPr>
                          <w:spacing w:line="254" w:lineRule="auto"/>
                          <w:jc w:val="center"/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Recommendations &amp; Next Steps</w:t>
                        </w:r>
                      </w:p>
                    </w:txbxContent>
                  </v:textbox>
                </v:rect>
                <v:rect id="_x0000_s1041" style="position:absolute;left:-16643;top:-20478;width:41064;height:19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EEwwAAANsAAAAPAAAAZHJzL2Rvd25yZXYueG1sRI9BawIx&#10;EIXvhf6HMIXearYFZbsapS0UBEFQi+dxM+4ubiZLEuP23zuHQm8zvDfvfbNYja5XmULsPBt4nRSg&#10;iGtvO24M/By+X0pQMSFb7D2TgV+KsFo+Piywsv7GO8r71CgJ4VihgTalodI61i05jBM/EIt29sFh&#10;kjU02ga8Sbjr9VtRzLTDjqWhxYG+Wqov+6szcMqb7Wcup9fy6M67vJ6+p1BbY56fxo85qERj+jf/&#10;Xa+t4Aus/CID6OUdAAD//wMAUEsBAi0AFAAGAAgAAAAhANvh9svuAAAAhQEAABMAAAAAAAAAAAAA&#10;AAAAAAAAAFtDb250ZW50X1R5cGVzXS54bWxQSwECLQAUAAYACAAAACEAWvQsW78AAAAVAQAACwAA&#10;AAAAAAAAAAAAAAAfAQAAX3JlbHMvLnJlbHNQSwECLQAUAAYACAAAACEALV0hBMMAAADbAAAADwAA&#10;AAAAAAAAAAAAAAAHAgAAZHJzL2Rvd25yZXYueG1sUEsFBgAAAAADAAMAtwAAAPcCAAAAAA==&#10;" fillcolor="white [3212]" stroked="f" strokeweight="2pt">
                  <v:textbox>
                    <w:txbxContent>
                      <w:p w:rsidR="001F7AF5" w:rsidRDefault="00110018" w:rsidP="001F7AF5">
                        <w:pPr>
                          <w:spacing w:line="254" w:lineRule="auto"/>
                          <w:rPr>
                            <w:rFonts w:cs="Calibri"/>
                            <w:color w:val="000000"/>
                          </w:rPr>
                        </w:pPr>
                        <w:r w:rsidRPr="005829E5">
                          <w:rPr>
                            <w:rFonts w:cs="Calibri"/>
                            <w:bCs/>
                            <w:color w:val="000000"/>
                          </w:rPr>
                          <w:t xml:space="preserve">Council endorsed the Child Safety and Wellbeing Policy on 12 December 2022. </w:t>
                        </w:r>
                        <w:r w:rsidR="005829E5" w:rsidRPr="005829E5">
                          <w:rPr>
                            <w:rFonts w:cs="Calibri"/>
                            <w:bCs/>
                            <w:color w:val="000000"/>
                          </w:rPr>
                          <w:t xml:space="preserve">Council will continue implementing its Child Safety Action Plan </w:t>
                        </w:r>
                        <w:r w:rsidR="005829E5">
                          <w:rPr>
                            <w:rFonts w:cs="Calibri"/>
                            <w:color w:val="000000"/>
                          </w:rPr>
                          <w:t xml:space="preserve">and continue to review its approach to keeping children and young people safe. </w:t>
                        </w:r>
                      </w:p>
                      <w:p w:rsidR="005829E5" w:rsidRPr="005829E5" w:rsidRDefault="005829E5" w:rsidP="001F7AF5">
                        <w:pPr>
                          <w:spacing w:line="254" w:lineRule="auto"/>
                          <w:rPr>
                            <w:rFonts w:cs="Calibri"/>
                            <w:color w:val="00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109AE" w:rsidRDefault="002109AE" w:rsidP="00AC4CDD">
      <w:pPr>
        <w:pStyle w:val="Heading1"/>
      </w:pPr>
    </w:p>
    <w:p w:rsidR="002109AE" w:rsidRDefault="00034009" w:rsidP="00AC4CDD">
      <w:pPr>
        <w:pStyle w:val="Heading1"/>
      </w:pPr>
      <w:r w:rsidRPr="005719D6">
        <w:rPr>
          <w:rFonts w:eastAsia="Calibri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590143" behindDoc="0" locked="0" layoutInCell="1" allowOverlap="1" wp14:anchorId="6FED2DA0" wp14:editId="78FC54F9">
                <wp:simplePos x="0" y="0"/>
                <wp:positionH relativeFrom="column">
                  <wp:posOffset>6230982</wp:posOffset>
                </wp:positionH>
                <wp:positionV relativeFrom="paragraph">
                  <wp:posOffset>225697</wp:posOffset>
                </wp:positionV>
                <wp:extent cx="7747181" cy="2351405"/>
                <wp:effectExtent l="0" t="0" r="6350" b="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181" cy="2351405"/>
                        </a:xfrm>
                        <a:prstGeom prst="rect">
                          <a:avLst/>
                        </a:prstGeom>
                        <a:solidFill>
                          <a:srgbClr val="1298C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719D6" w:rsidRPr="00FA41B9" w:rsidRDefault="005719D6" w:rsidP="009C01DA">
                            <w:pPr>
                              <w:spacing w:line="254" w:lineRule="auto"/>
                              <w:jc w:val="center"/>
                              <w:rPr>
                                <w:rFonts w:cs="Calibri"/>
                                <w:color w:val="FFFFFF"/>
                                <w:sz w:val="32"/>
                              </w:rPr>
                            </w:pPr>
                            <w:r w:rsidRPr="00FA41B9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Are you concerned about the safety of a child or young person?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2DA0" id="Rectangle 2" o:spid="_x0000_s1042" style="position:absolute;margin-left:490.65pt;margin-top:17.75pt;width:610pt;height:185.15pt;z-index:251590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DlBAIAAOsDAAAOAAAAZHJzL2Uyb0RvYy54bWysU9uO0zAQfUfiHyy/01w2pd2o6QptVYS0&#10;goqFD5g4TmLJsY3tNunfM3ZDW+AN8eJ4PONzZo5PNk/TIMmJWye0qmi2SCnhiulGqK6i37/t360p&#10;cR5UA1IrXtEzd/Rp+/bNZjQlz3WvZcMtQRDlytFUtPfelEniWM8HcAttuMJkq+0AHkPbJY2FEdEH&#10;meRp+j4ZtW2M1Yw7h6e7S5JuI37bcua/tK3jnsiKYm8+rjaudViT7QbKzoLpBZvbgH/oYgChkPQK&#10;tQMP5GjFX1CDYFY73foF00Oi21YwHmfAabL0j2leezA8zoLiOHOVyf0/WPb5dLBENBV9yChRMOAb&#10;fUXVQHWSkzzoMxpXYtmrOdg5crgNw06tHcIXxyBT1PR81ZRPnjA8XK2KVbZGbIa5/GGZFekyoCa3&#10;68Y6/5HrgYRNRS3SRy3h9OL8pfRXSWBzWopmL6SMge3qZ2nJCfCBs/xx/byb0X8rk4qMSL8sUjQB&#10;AzRaK8HjdjA4ulMdJSA7dDDzNnIrHRiQHMrAvQPXXzgi7EwhVcjzaLO51SDWRZ6w81M9RXGzLFwJ&#10;R7Vuzqi4M2wvEPgFnD+ARc9hYyP6ELv5cQTLKZGfFD70Y1YUwbgxKJarHAN7n6nvM6BYr9HeFwGV&#10;/nD0uhVRxBs5ih8CdFR8htn9wbL3cay6/aPbnwAAAP//AwBQSwMEFAAGAAgAAAAhAJgeO7HiAAAA&#10;CwEAAA8AAABkcnMvZG93bnJldi54bWxMj8tOwzAQRfdI/IM1SGwQtZuQKg2ZVAWExKZCpHyAG7tx&#10;1PhB7LQpX4+7osuZObpzbrmadE+OcvCdNQjzGQMiTWNFZ1qE7+37Yw7EB24E762RCGfpYVXd3pS8&#10;EPZkvuSxDi2JIcYXHEGF4ApKfaOk5n5mnTTxtreD5iGOQ0vFwE8xXPc0YWxBNe9M/KC4k69KNod6&#10;1Ah2E34/f7bp5mFUL4dzvXaLjzeHeH83rZ+BBDmFfxgu+lEdqui0s6MRnvQIy3yeRhQhzTIgEUgS&#10;dtnsEJ5YlgOtSnrdofoDAAD//wMAUEsBAi0AFAAGAAgAAAAhALaDOJL+AAAA4QEAABMAAAAAAAAA&#10;AAAAAAAAAAAAAFtDb250ZW50X1R5cGVzXS54bWxQSwECLQAUAAYACAAAACEAOP0h/9YAAACUAQAA&#10;CwAAAAAAAAAAAAAAAAAvAQAAX3JlbHMvLnJlbHNQSwECLQAUAAYACAAAACEAJ3IA5QQCAADrAwAA&#10;DgAAAAAAAAAAAAAAAAAuAgAAZHJzL2Uyb0RvYy54bWxQSwECLQAUAAYACAAAACEAmB47seIAAAAL&#10;AQAADwAAAAAAAAAAAAAAAABeBAAAZHJzL2Rvd25yZXYueG1sUEsFBgAAAAAEAAQA8wAAAG0FAAAA&#10;AA==&#10;" fillcolor="#1298cd" stroked="f" strokeweight="2pt">
                <v:textbox>
                  <w:txbxContent>
                    <w:p w:rsidR="005719D6" w:rsidRPr="00FA41B9" w:rsidRDefault="005719D6" w:rsidP="009C01DA">
                      <w:pPr>
                        <w:spacing w:line="254" w:lineRule="auto"/>
                        <w:jc w:val="center"/>
                        <w:rPr>
                          <w:rFonts w:cs="Calibri"/>
                          <w:color w:val="FFFFFF"/>
                          <w:sz w:val="32"/>
                        </w:rPr>
                      </w:pPr>
                      <w:r w:rsidRPr="00FA41B9">
                        <w:rPr>
                          <w:rFonts w:cs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Are you concerned about the safety of a child or young person?</w:t>
                      </w:r>
                    </w:p>
                  </w:txbxContent>
                </v:textbox>
              </v:rect>
            </w:pict>
          </mc:Fallback>
        </mc:AlternateContent>
      </w:r>
      <w:r w:rsidR="00232374">
        <w:rPr>
          <w:noProof/>
          <w:lang w:val="en-AU" w:eastAsia="en-AU"/>
        </w:rPr>
        <w:t xml:space="preserve"> </w:t>
      </w:r>
    </w:p>
    <w:p w:rsidR="002109AE" w:rsidRDefault="0038374F" w:rsidP="00AC4CDD">
      <w:pPr>
        <w:pStyle w:val="Heading1"/>
      </w:pPr>
      <w:r w:rsidRPr="005719D6">
        <w:rPr>
          <w:rFonts w:eastAsia="Calibri"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863A86C" wp14:editId="52412AC6">
                <wp:simplePos x="0" y="0"/>
                <wp:positionH relativeFrom="column">
                  <wp:posOffset>11661548</wp:posOffset>
                </wp:positionH>
                <wp:positionV relativeFrom="paragraph">
                  <wp:posOffset>192776</wp:posOffset>
                </wp:positionV>
                <wp:extent cx="2106295" cy="1454150"/>
                <wp:effectExtent l="0" t="0" r="8255" b="0"/>
                <wp:wrapNone/>
                <wp:docPr id="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145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C01DA" w:rsidRDefault="009C01DA" w:rsidP="005719D6">
                            <w:pPr>
                              <w:rPr>
                                <w:rFonts w:cs="Calibri"/>
                                <w:color w:val="000000"/>
                                <w:sz w:val="22"/>
                              </w:rPr>
                            </w:pPr>
                            <w:bookmarkStart w:id="0" w:name="_GoBack"/>
                          </w:p>
                          <w:p w:rsidR="005719D6" w:rsidRPr="005719D6" w:rsidRDefault="00751A45" w:rsidP="005719D6">
                            <w:pPr>
                              <w:rPr>
                                <w:rFonts w:cs="Calibri"/>
                                <w:color w:val="000000"/>
                                <w:sz w:val="22"/>
                              </w:rPr>
                            </w:pPr>
                            <w:r w:rsidRPr="00751A45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898015" cy="880311"/>
                                  <wp:effectExtent l="0" t="0" r="698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015" cy="880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3A86C" id="Rectangle 3" o:spid="_x0000_s1043" style="position:absolute;margin-left:918.25pt;margin-top:15.2pt;width:165.85pt;height:114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QGDgIAAPsDAAAOAAAAZHJzL2Uyb0RvYy54bWysU9uO0zAQfUfiHyy/s7lsurBV0xWiKkJa&#10;QbULHzB17MSSb9huk/49Y6fbLfCGyIPj8dhnzhwfrx4mrciR+yCtaWl1U1LCDbOdNH1Lf3zfvvtA&#10;SYhgOlDW8JaeeKAP67dvVqNb8toOVnXcEwQxYTm6lg4xumVRBDZwDeHGOm4wKazXEDH0fdF5GBFd&#10;q6Iuy7titL5z3jIeAq5u5iRdZ3whOIvfhAg8EtVS5Bbz6PO4T2OxXsGy9+AGyc404B9YaJAGi16g&#10;NhCBHLz8C0pL5m2wIt4wqwsrhGQ894DdVOUf3TwP4HjuBcUJ7iJT+H+w7Otx54nsWnpbU2JA4x09&#10;oWpgesXJbdJndGGJ257dzp+jgNPU7CS8Tn9sg0xZ09NFUz5FwnCxrsq7+n5BCcNc1SyaapFVL16P&#10;Ox/iZ241SZOWeiyftYTjY4hYEre+bEnVglWy20qlcnAKn5QnR8D7RVt0dqREQYi42NJt/lIPCPHb&#10;MWXIiNwWTYmmYIDGEwoiTrVDKYLpKQHVo6NZ9JmLsakiIs1cNhCGuWiGPZdQJuV5tt2ZehJvlivN&#10;4rSfsthV/aLs3nYnvIHg2FZi+4/IfQcePYjERvQlsvl5AM+xrS8GL/6+appk5Bw0i/c1Bv46s7/O&#10;gGGDRSVmQY39eIhWyCxq4jMXR3lSgA7LQp1fQ7LwdZx3vb7Z9S8AAAD//wMAUEsDBBQABgAIAAAA&#10;IQBi8tZ44QAAAAwBAAAPAAAAZHJzL2Rvd25yZXYueG1sTI/BTsMwDIbvSLxDZCRuLG26dV1pOiHQ&#10;jkh0gLhmTWg7Gqc0WVfeHu8EN//yp9+fi+1sezaZ0XcOJcSLCJjB2ukOGwlvr7u7DJgPCrXqHRoJ&#10;P8bDtry+KlSu3RkrM+1Dw6gEfa4ktCEMOee+bo1VfuEGg7T7dKNVgeLYcD2qM5XbnosoSrlVHdKF&#10;Vg3msTX11/5kJazXHy/H6nmqdk/fYtwcExG7dyvl7c38cA8smDn8wXDRJ3UoyengTqg96ylnSboi&#10;VkISLYERIeI0E8AONK02S+Blwf8/Uf4CAAD//wMAUEsBAi0AFAAGAAgAAAAhALaDOJL+AAAA4QEA&#10;ABMAAAAAAAAAAAAAAAAAAAAAAFtDb250ZW50X1R5cGVzXS54bWxQSwECLQAUAAYACAAAACEAOP0h&#10;/9YAAACUAQAACwAAAAAAAAAAAAAAAAAvAQAAX3JlbHMvLnJlbHNQSwECLQAUAAYACAAAACEAKspk&#10;Bg4CAAD7AwAADgAAAAAAAAAAAAAAAAAuAgAAZHJzL2Uyb0RvYy54bWxQSwECLQAUAAYACAAAACEA&#10;YvLWeOEAAAAMAQAADwAAAAAAAAAAAAAAAABoBAAAZHJzL2Rvd25yZXYueG1sUEsFBgAAAAAEAAQA&#10;8wAAAHYFAAAAAA==&#10;" fillcolor="window" stroked="f" strokeweight="2pt">
                <v:textbox>
                  <w:txbxContent>
                    <w:p w:rsidR="009C01DA" w:rsidRDefault="009C01DA" w:rsidP="005719D6">
                      <w:pPr>
                        <w:rPr>
                          <w:rFonts w:cs="Calibri"/>
                          <w:color w:val="000000"/>
                          <w:sz w:val="22"/>
                        </w:rPr>
                      </w:pPr>
                      <w:bookmarkStart w:id="1" w:name="_GoBack"/>
                    </w:p>
                    <w:p w:rsidR="005719D6" w:rsidRPr="005719D6" w:rsidRDefault="00751A45" w:rsidP="005719D6">
                      <w:pPr>
                        <w:rPr>
                          <w:rFonts w:cs="Calibri"/>
                          <w:color w:val="000000"/>
                          <w:sz w:val="22"/>
                        </w:rPr>
                      </w:pPr>
                      <w:r w:rsidRPr="00751A45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898015" cy="880311"/>
                            <wp:effectExtent l="0" t="0" r="698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015" cy="880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EB309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43A6A20" wp14:editId="70060E49">
                <wp:simplePos x="0" y="0"/>
                <wp:positionH relativeFrom="column">
                  <wp:posOffset>6439988</wp:posOffset>
                </wp:positionH>
                <wp:positionV relativeFrom="paragraph">
                  <wp:posOffset>189502</wp:posOffset>
                </wp:positionV>
                <wp:extent cx="5421085" cy="1454785"/>
                <wp:effectExtent l="0" t="0" r="8255" b="0"/>
                <wp:wrapNone/>
                <wp:docPr id="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085" cy="1454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3098" w:rsidRPr="00751A45" w:rsidRDefault="00EB3098" w:rsidP="00751A4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420"/>
                              <w:rPr>
                                <w:rFonts w:cs="Calibri"/>
                                <w:color w:val="FF0000"/>
                              </w:rPr>
                            </w:pPr>
                            <w:r w:rsidRPr="00CF2686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 xml:space="preserve">IF A CHILD OR YOUNG PERSON IS IN IMMEDIATE DANGER CALL THE POLICE ON </w:t>
                            </w:r>
                            <w:r w:rsidRPr="00751A45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>OOO (TRIPLE ZERO)</w:t>
                            </w:r>
                          </w:p>
                          <w:p w:rsidR="00EB3098" w:rsidRPr="00CF2686" w:rsidRDefault="005719D6" w:rsidP="00EB309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420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CF2686">
                              <w:rPr>
                                <w:rFonts w:cs="Calibri"/>
                                <w:color w:val="000000"/>
                              </w:rPr>
                              <w:t xml:space="preserve">If your concern is related to Frankston City Council contact our Reportable Conduct Team at </w:t>
                            </w:r>
                            <w:hyperlink r:id="rId16" w:history="1">
                              <w:r w:rsidRPr="00CF2686">
                                <w:rPr>
                                  <w:rStyle w:val="Hyperlink"/>
                                  <w:rFonts w:cs="Calibri"/>
                                </w:rPr>
                                <w:t>childsafe@frankston.vic.gov.au</w:t>
                              </w:r>
                            </w:hyperlink>
                            <w:r w:rsidRPr="00CF2686">
                              <w:rPr>
                                <w:rFonts w:cs="Calibri"/>
                                <w:color w:val="000000"/>
                              </w:rPr>
                              <w:t xml:space="preserve"> or on 1300 322 322</w:t>
                            </w:r>
                          </w:p>
                          <w:p w:rsidR="005719D6" w:rsidRPr="00751A45" w:rsidRDefault="00FA41B9" w:rsidP="00751A4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420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For any other concerns</w:t>
                            </w:r>
                            <w:r w:rsidR="005719D6" w:rsidRPr="00CF2686">
                              <w:rPr>
                                <w:rFonts w:cs="Calibri"/>
                                <w:color w:val="000000"/>
                              </w:rPr>
                              <w:t xml:space="preserve"> contact Frankston Police non-emergency line </w:t>
                            </w:r>
                            <w:r w:rsidR="005719D6" w:rsidRPr="00CF2686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>03 9784 5555</w:t>
                            </w:r>
                            <w:r w:rsidR="00751A45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719D6" w:rsidRPr="00751A45">
                              <w:rPr>
                                <w:rFonts w:cs="Calibri"/>
                                <w:color w:val="000000"/>
                              </w:rPr>
                              <w:t>and/or Child Protection South Division</w:t>
                            </w:r>
                            <w:r w:rsidR="005719D6" w:rsidRPr="00751A45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1300 655 795 </w:t>
                            </w:r>
                            <w:r w:rsidR="005719D6" w:rsidRPr="00751A45">
                              <w:rPr>
                                <w:rFonts w:cs="Calibri"/>
                                <w:color w:val="000000"/>
                              </w:rPr>
                              <w:t>or</w:t>
                            </w:r>
                            <w:r w:rsidR="005719D6" w:rsidRPr="00751A45"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 xml:space="preserve">13 12 78 </w:t>
                            </w:r>
                            <w:r w:rsidR="005719D6" w:rsidRPr="00751A45">
                              <w:rPr>
                                <w:rFonts w:cs="Calibri"/>
                                <w:color w:val="000000"/>
                              </w:rPr>
                              <w:t>(after hours)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A6A20" id="_x0000_s1044" style="position:absolute;margin-left:507.1pt;margin-top:14.9pt;width:426.85pt;height:114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lCCwIAAPsDAAAOAAAAZHJzL2Uyb0RvYy54bWysU9uO0zAQfUfiHyy/01w2ZZeo6QpRFSGt&#10;oGLhA6aOk1jyDdtt0r9n7IRugTdEHhyPxzlz5szJ5nFSkpy588LohharnBKumWmF7hv6/dv+zQMl&#10;PoBuQRrNG3rhnj5uX7/ajLbmpRmMbLkjCKJ9PdqGDiHYOss8G7gCvzKWa0x2xikIGLo+ax2MiK5k&#10;Vub522w0rrXOMO49nu7mJN0m/K7jLHzpOs8DkQ1FbiGtLq3HuGbbDdS9AzsIttCAf2ChQGgseoXa&#10;QQBycuIvKCWYM950YcWMykzXCcZTD9hNkf/RzfMAlqdeUBxvrzL5/wfLPp8Pjoi2oXcojwaFM/qK&#10;qoHuJSd3UZ/R+hqvPduDWyKP29js1DkV39gGmZKml6umfAqE4eG6Kov8YU0Jw1xRrat7DBAne/nc&#10;Oh8+cqNI3DTUYfmkJZyffJiv/roSq3kjRbsXUqbg4j9IR86A80VbtGakRIIPeNjQfXqWar99JjUZ&#10;G1quqxy7ZoDG6yQE3CqLUnjdUwKyR0ez4BIXbWJFJAN15LIDP8xFE+xSQuqY58l2C/Uo3ixX3IXp&#10;OCWxi6uyR9NecALesr1A4CfkfgCHHkRiI/oS2fw4gePY1ieNg39XVFU0cgqq9X2JgbvNHG8zoNlg&#10;UIlZUG3en4LpRBI18pmL4zBigA5LY1n+hmjh2zjdevlntz8BAAD//wMAUEsDBBQABgAIAAAAIQBB&#10;cypx4AAAAAwBAAAPAAAAZHJzL2Rvd25yZXYueG1sTI/NTsMwEITvSLyDtUjcqBMDzQ9xKgTqEYkU&#10;UK9u7CYp8TrEbhrenu2pHGf20+xMsZptzyYz+s6hhHgRATNYO91hI+HzY32XAvNBoVa9QyPh13hY&#10;lddXhcq1O2Flpk1oGIWgz5WENoQh59zXrbHKL9xgkG57N1oVSI4N16M6UbjtuYiiJbeqQ/rQqsG8&#10;tKb+3hythCTZvh+qt6lav/6IMTvci9h9WSlvb+bnJ2DBzOECw7k+VYeSOu3cEbVnPekofhDEShAZ&#10;bTgT6TLJgO3IeUwz4GXB/48o/wAAAP//AwBQSwECLQAUAAYACAAAACEAtoM4kv4AAADhAQAAEwAA&#10;AAAAAAAAAAAAAAAAAAAAW0NvbnRlbnRfVHlwZXNdLnhtbFBLAQItABQABgAIAAAAIQA4/SH/1gAA&#10;AJQBAAALAAAAAAAAAAAAAAAAAC8BAABfcmVscy8ucmVsc1BLAQItABQABgAIAAAAIQB6FJlCCwIA&#10;APsDAAAOAAAAAAAAAAAAAAAAAC4CAABkcnMvZTJvRG9jLnhtbFBLAQItABQABgAIAAAAIQBBcypx&#10;4AAAAAwBAAAPAAAAAAAAAAAAAAAAAGUEAABkcnMvZG93bnJldi54bWxQSwUGAAAAAAQABADzAAAA&#10;cgUAAAAA&#10;" fillcolor="window" stroked="f" strokeweight="2pt">
                <v:textbox>
                  <w:txbxContent>
                    <w:p w:rsidR="00EB3098" w:rsidRPr="00751A45" w:rsidRDefault="00EB3098" w:rsidP="00751A4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420"/>
                        <w:rPr>
                          <w:rFonts w:cs="Calibri"/>
                          <w:color w:val="FF0000"/>
                        </w:rPr>
                      </w:pPr>
                      <w:r w:rsidRPr="00CF2686">
                        <w:rPr>
                          <w:rFonts w:cs="Calibri"/>
                          <w:b/>
                          <w:bCs/>
                          <w:color w:val="FF0000"/>
                        </w:rPr>
                        <w:t xml:space="preserve">IF A CHILD OR YOUNG PERSON IS IN IMMEDIATE DANGER CALL THE POLICE ON </w:t>
                      </w:r>
                      <w:r w:rsidRPr="00751A45">
                        <w:rPr>
                          <w:rFonts w:cs="Calibri"/>
                          <w:b/>
                          <w:bCs/>
                          <w:color w:val="FF0000"/>
                        </w:rPr>
                        <w:t>OOO (TRIPLE ZERO)</w:t>
                      </w:r>
                    </w:p>
                    <w:p w:rsidR="00EB3098" w:rsidRPr="00CF2686" w:rsidRDefault="005719D6" w:rsidP="00EB309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420"/>
                        <w:rPr>
                          <w:rFonts w:cs="Calibri"/>
                          <w:color w:val="000000"/>
                        </w:rPr>
                      </w:pPr>
                      <w:r w:rsidRPr="00CF2686">
                        <w:rPr>
                          <w:rFonts w:cs="Calibri"/>
                          <w:color w:val="000000"/>
                        </w:rPr>
                        <w:t xml:space="preserve">If your concern is related to Frankston City Council contact our Reportable Conduct Team at </w:t>
                      </w:r>
                      <w:hyperlink r:id="rId18" w:history="1">
                        <w:r w:rsidRPr="00CF2686">
                          <w:rPr>
                            <w:rStyle w:val="Hyperlink"/>
                            <w:rFonts w:cs="Calibri"/>
                          </w:rPr>
                          <w:t>childsafe@frankston.vic.gov.au</w:t>
                        </w:r>
                      </w:hyperlink>
                      <w:r w:rsidRPr="00CF2686">
                        <w:rPr>
                          <w:rFonts w:cs="Calibri"/>
                          <w:color w:val="000000"/>
                        </w:rPr>
                        <w:t xml:space="preserve"> or on 1300 322 322</w:t>
                      </w:r>
                    </w:p>
                    <w:p w:rsidR="005719D6" w:rsidRPr="00751A45" w:rsidRDefault="00FA41B9" w:rsidP="00751A4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420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For any other concerns</w:t>
                      </w:r>
                      <w:r w:rsidR="005719D6" w:rsidRPr="00CF2686">
                        <w:rPr>
                          <w:rFonts w:cs="Calibri"/>
                          <w:color w:val="000000"/>
                        </w:rPr>
                        <w:t xml:space="preserve"> contact Frankston Police non-emergency line </w:t>
                      </w:r>
                      <w:r w:rsidR="005719D6" w:rsidRPr="00CF2686">
                        <w:rPr>
                          <w:rFonts w:cs="Calibri"/>
                          <w:b/>
                          <w:bCs/>
                          <w:color w:val="000000"/>
                        </w:rPr>
                        <w:t>03 9784 5555</w:t>
                      </w:r>
                      <w:r w:rsidR="00751A45">
                        <w:rPr>
                          <w:rFonts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719D6" w:rsidRPr="00751A45">
                        <w:rPr>
                          <w:rFonts w:cs="Calibri"/>
                          <w:color w:val="000000"/>
                        </w:rPr>
                        <w:t>and/or Child Protection South Division</w:t>
                      </w:r>
                      <w:r w:rsidR="005719D6" w:rsidRPr="00751A45">
                        <w:rPr>
                          <w:rFonts w:cs="Calibri"/>
                          <w:b/>
                          <w:bCs/>
                          <w:color w:val="000000"/>
                        </w:rPr>
                        <w:t xml:space="preserve">1300 655 795 </w:t>
                      </w:r>
                      <w:r w:rsidR="005719D6" w:rsidRPr="00751A45">
                        <w:rPr>
                          <w:rFonts w:cs="Calibri"/>
                          <w:color w:val="000000"/>
                        </w:rPr>
                        <w:t>or</w:t>
                      </w:r>
                      <w:r w:rsidR="005719D6" w:rsidRPr="00751A45">
                        <w:rPr>
                          <w:rFonts w:cs="Calibri"/>
                          <w:b/>
                          <w:bCs/>
                          <w:color w:val="000000"/>
                        </w:rPr>
                        <w:t xml:space="preserve">13 12 78 </w:t>
                      </w:r>
                      <w:r w:rsidR="005719D6" w:rsidRPr="00751A45">
                        <w:rPr>
                          <w:rFonts w:cs="Calibri"/>
                          <w:color w:val="000000"/>
                        </w:rPr>
                        <w:t>(after hours)</w:t>
                      </w:r>
                    </w:p>
                  </w:txbxContent>
                </v:textbox>
              </v:rect>
            </w:pict>
          </mc:Fallback>
        </mc:AlternateContent>
      </w:r>
    </w:p>
    <w:p w:rsidR="00000F52" w:rsidRDefault="00000F52" w:rsidP="00AC4CDD">
      <w:pPr>
        <w:pStyle w:val="Heading1"/>
      </w:pPr>
    </w:p>
    <w:p w:rsidR="00AC4CDD" w:rsidRDefault="00AC4CDD" w:rsidP="00AC4CDD"/>
    <w:sectPr w:rsidR="00AC4CDD" w:rsidSect="002F53F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3811" w:h="16838" w:orient="landscape" w:code="8"/>
      <w:pgMar w:top="1440" w:right="23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38" w:rsidRDefault="007A2D38" w:rsidP="00AC4CDD">
      <w:r>
        <w:separator/>
      </w:r>
    </w:p>
  </w:endnote>
  <w:endnote w:type="continuationSeparator" w:id="0">
    <w:p w:rsidR="007A2D38" w:rsidRDefault="007A2D38" w:rsidP="00A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38" w:rsidRDefault="007A2D38" w:rsidP="00AC4CDD">
      <w:r>
        <w:separator/>
      </w:r>
    </w:p>
  </w:footnote>
  <w:footnote w:type="continuationSeparator" w:id="0">
    <w:p w:rsidR="007A2D38" w:rsidRDefault="007A2D38" w:rsidP="00AC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58" w:rsidRDefault="00D27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F96"/>
    <w:multiLevelType w:val="multilevel"/>
    <w:tmpl w:val="0ABE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E2C2F"/>
    <w:multiLevelType w:val="hybridMultilevel"/>
    <w:tmpl w:val="6972B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7D8C"/>
    <w:multiLevelType w:val="hybridMultilevel"/>
    <w:tmpl w:val="EE06DA4A"/>
    <w:lvl w:ilvl="0" w:tplc="D7B6F36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54E"/>
    <w:multiLevelType w:val="hybridMultilevel"/>
    <w:tmpl w:val="75E8C5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0070"/>
    <w:multiLevelType w:val="hybridMultilevel"/>
    <w:tmpl w:val="D8E8E944"/>
    <w:lvl w:ilvl="0" w:tplc="74BE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05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C8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C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C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E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2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62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8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071CD2"/>
    <w:multiLevelType w:val="hybridMultilevel"/>
    <w:tmpl w:val="9D5EB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E10DA"/>
    <w:multiLevelType w:val="hybridMultilevel"/>
    <w:tmpl w:val="3E709980"/>
    <w:lvl w:ilvl="0" w:tplc="D89EE7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0315"/>
    <w:multiLevelType w:val="hybridMultilevel"/>
    <w:tmpl w:val="B796A5B8"/>
    <w:lvl w:ilvl="0" w:tplc="0C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 w15:restartNumberingAfterBreak="0">
    <w:nsid w:val="24946FFE"/>
    <w:multiLevelType w:val="hybridMultilevel"/>
    <w:tmpl w:val="466E3678"/>
    <w:lvl w:ilvl="0" w:tplc="D7B6F3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51A36"/>
    <w:multiLevelType w:val="hybridMultilevel"/>
    <w:tmpl w:val="5FC44964"/>
    <w:lvl w:ilvl="0" w:tplc="0C0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2618195D"/>
    <w:multiLevelType w:val="hybridMultilevel"/>
    <w:tmpl w:val="580C1B48"/>
    <w:lvl w:ilvl="0" w:tplc="E3E68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039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45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2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2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E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86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4F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9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D37CCD"/>
    <w:multiLevelType w:val="multilevel"/>
    <w:tmpl w:val="2778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C3663"/>
    <w:multiLevelType w:val="hybridMultilevel"/>
    <w:tmpl w:val="51F8F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63835"/>
    <w:multiLevelType w:val="hybridMultilevel"/>
    <w:tmpl w:val="2FF4F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D469C"/>
    <w:multiLevelType w:val="hybridMultilevel"/>
    <w:tmpl w:val="227E9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22A3"/>
    <w:multiLevelType w:val="hybridMultilevel"/>
    <w:tmpl w:val="0FBC1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D574D"/>
    <w:multiLevelType w:val="hybridMultilevel"/>
    <w:tmpl w:val="F3C0C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21CC0"/>
    <w:multiLevelType w:val="hybridMultilevel"/>
    <w:tmpl w:val="4FA83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A0D77"/>
    <w:multiLevelType w:val="hybridMultilevel"/>
    <w:tmpl w:val="9DD6BCB4"/>
    <w:lvl w:ilvl="0" w:tplc="D89EE7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27913"/>
    <w:multiLevelType w:val="hybridMultilevel"/>
    <w:tmpl w:val="28A23E04"/>
    <w:lvl w:ilvl="0" w:tplc="D89EE7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3295F"/>
    <w:multiLevelType w:val="hybridMultilevel"/>
    <w:tmpl w:val="B4025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6504E"/>
    <w:multiLevelType w:val="hybridMultilevel"/>
    <w:tmpl w:val="19CCEC06"/>
    <w:lvl w:ilvl="0" w:tplc="6B1C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4F0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C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6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AC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6B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0C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0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AF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A37BA4"/>
    <w:multiLevelType w:val="hybridMultilevel"/>
    <w:tmpl w:val="1E667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90A96"/>
    <w:multiLevelType w:val="hybridMultilevel"/>
    <w:tmpl w:val="87100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4791D"/>
    <w:multiLevelType w:val="hybridMultilevel"/>
    <w:tmpl w:val="64FA2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A6A10"/>
    <w:multiLevelType w:val="hybridMultilevel"/>
    <w:tmpl w:val="52948BFE"/>
    <w:lvl w:ilvl="0" w:tplc="51C8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5EB7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08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EE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C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2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2B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AF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F27498"/>
    <w:multiLevelType w:val="hybridMultilevel"/>
    <w:tmpl w:val="621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82A35"/>
    <w:multiLevelType w:val="hybridMultilevel"/>
    <w:tmpl w:val="EAC8A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8624C"/>
    <w:multiLevelType w:val="hybridMultilevel"/>
    <w:tmpl w:val="831AE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4052D"/>
    <w:multiLevelType w:val="hybridMultilevel"/>
    <w:tmpl w:val="6AB06D06"/>
    <w:lvl w:ilvl="0" w:tplc="0C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7DF62C1F"/>
    <w:multiLevelType w:val="hybridMultilevel"/>
    <w:tmpl w:val="CBECB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1"/>
  </w:num>
  <w:num w:numId="4">
    <w:abstractNumId w:val="10"/>
  </w:num>
  <w:num w:numId="5">
    <w:abstractNumId w:val="26"/>
  </w:num>
  <w:num w:numId="6">
    <w:abstractNumId w:val="6"/>
  </w:num>
  <w:num w:numId="7">
    <w:abstractNumId w:val="18"/>
  </w:num>
  <w:num w:numId="8">
    <w:abstractNumId w:val="19"/>
  </w:num>
  <w:num w:numId="9">
    <w:abstractNumId w:val="2"/>
  </w:num>
  <w:num w:numId="10">
    <w:abstractNumId w:val="29"/>
  </w:num>
  <w:num w:numId="11">
    <w:abstractNumId w:val="3"/>
  </w:num>
  <w:num w:numId="12">
    <w:abstractNumId w:val="24"/>
  </w:num>
  <w:num w:numId="13">
    <w:abstractNumId w:val="8"/>
  </w:num>
  <w:num w:numId="14">
    <w:abstractNumId w:val="11"/>
  </w:num>
  <w:num w:numId="15">
    <w:abstractNumId w:val="28"/>
  </w:num>
  <w:num w:numId="16">
    <w:abstractNumId w:val="5"/>
  </w:num>
  <w:num w:numId="17">
    <w:abstractNumId w:val="30"/>
  </w:num>
  <w:num w:numId="18">
    <w:abstractNumId w:val="15"/>
  </w:num>
  <w:num w:numId="19">
    <w:abstractNumId w:val="22"/>
  </w:num>
  <w:num w:numId="20">
    <w:abstractNumId w:val="23"/>
  </w:num>
  <w:num w:numId="21">
    <w:abstractNumId w:val="27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0"/>
  </w:num>
  <w:num w:numId="27">
    <w:abstractNumId w:val="7"/>
  </w:num>
  <w:num w:numId="28">
    <w:abstractNumId w:val="14"/>
  </w:num>
  <w:num w:numId="29">
    <w:abstractNumId w:val="1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E"/>
    <w:rsid w:val="00000F52"/>
    <w:rsid w:val="00003756"/>
    <w:rsid w:val="00016DED"/>
    <w:rsid w:val="00034009"/>
    <w:rsid w:val="00053CE5"/>
    <w:rsid w:val="00092D76"/>
    <w:rsid w:val="00101361"/>
    <w:rsid w:val="00110018"/>
    <w:rsid w:val="00122A8B"/>
    <w:rsid w:val="00132385"/>
    <w:rsid w:val="0013321E"/>
    <w:rsid w:val="001458D3"/>
    <w:rsid w:val="00153DCD"/>
    <w:rsid w:val="00154EAB"/>
    <w:rsid w:val="00167695"/>
    <w:rsid w:val="001868D5"/>
    <w:rsid w:val="00192463"/>
    <w:rsid w:val="00195DD9"/>
    <w:rsid w:val="001F0C73"/>
    <w:rsid w:val="001F3259"/>
    <w:rsid w:val="002109AE"/>
    <w:rsid w:val="0022680E"/>
    <w:rsid w:val="00231CBC"/>
    <w:rsid w:val="00232374"/>
    <w:rsid w:val="00275CAF"/>
    <w:rsid w:val="002A151D"/>
    <w:rsid w:val="002A3E79"/>
    <w:rsid w:val="002B6503"/>
    <w:rsid w:val="002D46D0"/>
    <w:rsid w:val="002F53FD"/>
    <w:rsid w:val="002F58B1"/>
    <w:rsid w:val="00327901"/>
    <w:rsid w:val="00333477"/>
    <w:rsid w:val="00340415"/>
    <w:rsid w:val="0034342A"/>
    <w:rsid w:val="00343DCF"/>
    <w:rsid w:val="00344065"/>
    <w:rsid w:val="0034704C"/>
    <w:rsid w:val="00350914"/>
    <w:rsid w:val="00355858"/>
    <w:rsid w:val="00373C4D"/>
    <w:rsid w:val="0038374F"/>
    <w:rsid w:val="003861FB"/>
    <w:rsid w:val="0039154D"/>
    <w:rsid w:val="003E0EBA"/>
    <w:rsid w:val="00423764"/>
    <w:rsid w:val="004527CA"/>
    <w:rsid w:val="00456354"/>
    <w:rsid w:val="00461797"/>
    <w:rsid w:val="00467020"/>
    <w:rsid w:val="00486BD9"/>
    <w:rsid w:val="004D37B6"/>
    <w:rsid w:val="004D6CB3"/>
    <w:rsid w:val="0050066C"/>
    <w:rsid w:val="00506175"/>
    <w:rsid w:val="005504FF"/>
    <w:rsid w:val="005516EF"/>
    <w:rsid w:val="005719D6"/>
    <w:rsid w:val="00577877"/>
    <w:rsid w:val="005829E5"/>
    <w:rsid w:val="00597119"/>
    <w:rsid w:val="005B59C9"/>
    <w:rsid w:val="005D41DD"/>
    <w:rsid w:val="005F187F"/>
    <w:rsid w:val="005F2860"/>
    <w:rsid w:val="005F7F21"/>
    <w:rsid w:val="0064788D"/>
    <w:rsid w:val="00664AE2"/>
    <w:rsid w:val="006852EF"/>
    <w:rsid w:val="00694068"/>
    <w:rsid w:val="006A21FC"/>
    <w:rsid w:val="006C3289"/>
    <w:rsid w:val="006F2286"/>
    <w:rsid w:val="00707968"/>
    <w:rsid w:val="00741CC8"/>
    <w:rsid w:val="00743174"/>
    <w:rsid w:val="00751A45"/>
    <w:rsid w:val="007701E7"/>
    <w:rsid w:val="00795A27"/>
    <w:rsid w:val="007A2D38"/>
    <w:rsid w:val="007A75EF"/>
    <w:rsid w:val="007C3A7B"/>
    <w:rsid w:val="007D65DE"/>
    <w:rsid w:val="008033C8"/>
    <w:rsid w:val="008142BE"/>
    <w:rsid w:val="008609CA"/>
    <w:rsid w:val="00864103"/>
    <w:rsid w:val="008D5BE8"/>
    <w:rsid w:val="008E3ADC"/>
    <w:rsid w:val="008E3F34"/>
    <w:rsid w:val="008F6FA4"/>
    <w:rsid w:val="00903277"/>
    <w:rsid w:val="009528E7"/>
    <w:rsid w:val="00976184"/>
    <w:rsid w:val="009A5241"/>
    <w:rsid w:val="009C01DA"/>
    <w:rsid w:val="009C0696"/>
    <w:rsid w:val="009C11F8"/>
    <w:rsid w:val="009F59F8"/>
    <w:rsid w:val="00A353C8"/>
    <w:rsid w:val="00A36C72"/>
    <w:rsid w:val="00A37078"/>
    <w:rsid w:val="00A421FA"/>
    <w:rsid w:val="00A91905"/>
    <w:rsid w:val="00AA1B56"/>
    <w:rsid w:val="00AC2DE9"/>
    <w:rsid w:val="00AC4CDD"/>
    <w:rsid w:val="00AD2351"/>
    <w:rsid w:val="00B02931"/>
    <w:rsid w:val="00B90615"/>
    <w:rsid w:val="00B91298"/>
    <w:rsid w:val="00BA5E62"/>
    <w:rsid w:val="00BE2132"/>
    <w:rsid w:val="00BF3059"/>
    <w:rsid w:val="00C22EF6"/>
    <w:rsid w:val="00C240E7"/>
    <w:rsid w:val="00C27D47"/>
    <w:rsid w:val="00C43DA8"/>
    <w:rsid w:val="00C53302"/>
    <w:rsid w:val="00C5522D"/>
    <w:rsid w:val="00C70966"/>
    <w:rsid w:val="00C81212"/>
    <w:rsid w:val="00C948B4"/>
    <w:rsid w:val="00CA78AE"/>
    <w:rsid w:val="00CE17BA"/>
    <w:rsid w:val="00CF14AA"/>
    <w:rsid w:val="00CF2686"/>
    <w:rsid w:val="00D15055"/>
    <w:rsid w:val="00D27B58"/>
    <w:rsid w:val="00D43101"/>
    <w:rsid w:val="00D61594"/>
    <w:rsid w:val="00D66893"/>
    <w:rsid w:val="00DB5042"/>
    <w:rsid w:val="00DD571A"/>
    <w:rsid w:val="00DF4253"/>
    <w:rsid w:val="00E10538"/>
    <w:rsid w:val="00E13772"/>
    <w:rsid w:val="00E322FB"/>
    <w:rsid w:val="00E47F9F"/>
    <w:rsid w:val="00EB3098"/>
    <w:rsid w:val="00EB478F"/>
    <w:rsid w:val="00EC22BB"/>
    <w:rsid w:val="00ED26F5"/>
    <w:rsid w:val="00EE65AB"/>
    <w:rsid w:val="00EF2B09"/>
    <w:rsid w:val="00F24CEE"/>
    <w:rsid w:val="00F37F62"/>
    <w:rsid w:val="00F46EFC"/>
    <w:rsid w:val="00F478D1"/>
    <w:rsid w:val="00F51290"/>
    <w:rsid w:val="00F86FD9"/>
    <w:rsid w:val="00F94E8C"/>
    <w:rsid w:val="00FA41B9"/>
    <w:rsid w:val="00FA7E7D"/>
    <w:rsid w:val="00FD4488"/>
    <w:rsid w:val="00FF698E"/>
    <w:rsid w:val="01BFB386"/>
    <w:rsid w:val="06043F98"/>
    <w:rsid w:val="0818902F"/>
    <w:rsid w:val="26E9438C"/>
    <w:rsid w:val="33F77013"/>
    <w:rsid w:val="3BE37BD8"/>
    <w:rsid w:val="3CB1638B"/>
    <w:rsid w:val="52B07263"/>
    <w:rsid w:val="56F8F989"/>
    <w:rsid w:val="60841924"/>
    <w:rsid w:val="663782AD"/>
    <w:rsid w:val="6D481309"/>
    <w:rsid w:val="6E27CE06"/>
    <w:rsid w:val="745C6D9E"/>
    <w:rsid w:val="7C9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ACA29"/>
  <w15:docId w15:val="{6B27777E-A0E9-45DC-91C5-D204FB3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DD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CDD"/>
    <w:pPr>
      <w:keepNext/>
      <w:keepLines/>
      <w:spacing w:before="240"/>
      <w:outlineLvl w:val="0"/>
    </w:pPr>
    <w:rPr>
      <w:rFonts w:eastAsia="MS Gothic"/>
      <w:color w:val="1798CB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CDD"/>
    <w:pPr>
      <w:keepNext/>
      <w:keepLines/>
      <w:spacing w:before="200" w:after="0"/>
      <w:outlineLvl w:val="1"/>
    </w:pPr>
    <w:rPr>
      <w:rFonts w:eastAsia="MS Gothic"/>
      <w:b/>
      <w:bCs/>
      <w:color w:val="1798CB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CDD"/>
    <w:pPr>
      <w:keepNext/>
      <w:keepLines/>
      <w:spacing w:before="240"/>
      <w:outlineLvl w:val="2"/>
    </w:pPr>
    <w:rPr>
      <w:rFonts w:eastAsia="MS Gothic"/>
      <w:b/>
      <w:bCs/>
      <w:color w:val="646464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5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51D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A151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A15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15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151D"/>
  </w:style>
  <w:style w:type="paragraph" w:styleId="Footer">
    <w:name w:val="footer"/>
    <w:basedOn w:val="Normal"/>
    <w:link w:val="FooterChar"/>
    <w:uiPriority w:val="99"/>
    <w:unhideWhenUsed/>
    <w:rsid w:val="002A15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151D"/>
  </w:style>
  <w:style w:type="character" w:customStyle="1" w:styleId="Heading1Char">
    <w:name w:val="Heading 1 Char"/>
    <w:link w:val="Heading1"/>
    <w:uiPriority w:val="9"/>
    <w:rsid w:val="00AC4CDD"/>
    <w:rPr>
      <w:rFonts w:ascii="Calibri" w:eastAsia="MS Gothic" w:hAnsi="Calibri" w:cs="Times New Roman"/>
      <w:color w:val="1798CB"/>
      <w:sz w:val="44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AC4CDD"/>
    <w:rPr>
      <w:rFonts w:ascii="Calibri" w:eastAsia="MS Gothic" w:hAnsi="Calibri" w:cs="Times New Roman"/>
      <w:b/>
      <w:bCs/>
      <w:color w:val="1798CB"/>
      <w:sz w:val="32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AC4CDD"/>
    <w:rPr>
      <w:rFonts w:ascii="Calibri" w:eastAsia="MS Gothic" w:hAnsi="Calibri" w:cs="Times New Roman"/>
      <w:b/>
      <w:bCs/>
      <w:color w:val="646464"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43DCF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86410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54EAB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B59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16EF"/>
    <w:rPr>
      <w:color w:val="A9D5F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gage.frankston.vic.gov.au/download_file/view/1379/820" TargetMode="External"/><Relationship Id="rId18" Type="http://schemas.openxmlformats.org/officeDocument/2006/relationships/hyperlink" Target="mailto:childsafe@frankston.vic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hildsafe@frankston.vic.gov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gage.frankston.vic.gov.au/download_file/view/1379/820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igak\AppData\Roaming\Microsoft\Templates\TRIM\Corporate%20Templates%20-%20ReM\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E99C"/>
      </a:accent1>
      <a:accent2>
        <a:srgbClr val="FCD3A4"/>
      </a:accent2>
      <a:accent3>
        <a:srgbClr val="EBD1B1"/>
      </a:accent3>
      <a:accent4>
        <a:srgbClr val="F7C5A1"/>
      </a:accent4>
      <a:accent5>
        <a:srgbClr val="F5B5A7"/>
      </a:accent5>
      <a:accent6>
        <a:srgbClr val="D7C3C3"/>
      </a:accent6>
      <a:hlink>
        <a:srgbClr val="A9D5F3"/>
      </a:hlink>
      <a:folHlink>
        <a:srgbClr val="D5CC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19A322472347999D136DB640DB71" ma:contentTypeVersion="21" ma:contentTypeDescription="Create a new document." ma:contentTypeScope="" ma:versionID="64753750935edcc34622a913850928ce">
  <xsd:schema xmlns:xsd="http://www.w3.org/2001/XMLSchema" xmlns:xs="http://www.w3.org/2001/XMLSchema" xmlns:p="http://schemas.microsoft.com/office/2006/metadata/properties" xmlns:ns2="fe21fee3-69f8-4e2a-9fbf-cfd3e2887318" xmlns:ns3="a95a3f83-cb8b-4c55-9a98-3dfd0509f551" targetNamespace="http://schemas.microsoft.com/office/2006/metadata/properties" ma:root="true" ma:fieldsID="aeb8c1ef9405c39a2764a4cf7c438e11" ns2:_="" ns3:_="">
    <xsd:import namespace="fe21fee3-69f8-4e2a-9fbf-cfd3e2887318"/>
    <xsd:import namespace="a95a3f83-cb8b-4c55-9a98-3dfd0509f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Comment" minOccurs="0"/>
                <xsd:element ref="ns2:Status" minOccurs="0"/>
                <xsd:element ref="ns2:InPlanner" minOccurs="0"/>
                <xsd:element ref="ns2:Sent_x0020_to_x0020_Comm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1fee3-69f8-4e2a-9fbf-cfd3e2887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format="Dropdown" ma:internalName="Comment">
      <xsd:simpleType>
        <xsd:restriction base="dms:Note"/>
      </xsd:simpleType>
    </xsd:element>
    <xsd:element name="Status" ma:index="22" nillable="true" ma:displayName="Status" ma:format="Dropdown" ma:internalName="Status">
      <xsd:simpleType>
        <xsd:restriction base="dms:Choice">
          <xsd:enumeration value="For Review"/>
          <xsd:enumeration value="Open"/>
          <xsd:enumeration value="Upcoming"/>
          <xsd:enumeration value="Closed"/>
        </xsd:restriction>
      </xsd:simpleType>
    </xsd:element>
    <xsd:element name="InPlanner" ma:index="23" nillable="true" ma:displayName="In Planner" ma:format="Dropdown" ma:internalName="InPlanner">
      <xsd:simpleType>
        <xsd:restriction base="dms:Choice">
          <xsd:enumeration value="Yes"/>
          <xsd:enumeration value="No"/>
        </xsd:restriction>
      </xsd:simpleType>
    </xsd:element>
    <xsd:element name="Sent_x0020_to_x0020_Comms" ma:index="24" nillable="true" ma:displayName="Sent to Comms" ma:default="0" ma:internalName="Sent_x0020_to_x0020_Comms">
      <xsd:simpleType>
        <xsd:restriction base="dms:Boolean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8d3215f-fe69-4976-b23f-7b20e794a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a3f83-cb8b-4c55-9a98-3dfd0509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d6e1f81-457a-49e5-b599-2ee52bfc417d}" ma:internalName="TaxCatchAll" ma:showField="CatchAllData" ma:web="a95a3f83-cb8b-4c55-9a98-3dfd0509f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fe21fee3-69f8-4e2a-9fbf-cfd3e2887318" xsi:nil="true"/>
    <InPlanner xmlns="fe21fee3-69f8-4e2a-9fbf-cfd3e2887318" xsi:nil="true"/>
    <Sent_x0020_to_x0020_Comms xmlns="fe21fee3-69f8-4e2a-9fbf-cfd3e2887318">false</Sent_x0020_to_x0020_Comms>
    <Status xmlns="fe21fee3-69f8-4e2a-9fbf-cfd3e2887318" xsi:nil="true"/>
    <_Flow_SignoffStatus xmlns="fe21fee3-69f8-4e2a-9fbf-cfd3e2887318">Approved</_Flow_SignoffStatus>
    <lcf76f155ced4ddcb4097134ff3c332f xmlns="fe21fee3-69f8-4e2a-9fbf-cfd3e2887318">
      <Terms xmlns="http://schemas.microsoft.com/office/infopath/2007/PartnerControls"/>
    </lcf76f155ced4ddcb4097134ff3c332f>
    <TaxCatchAll xmlns="a95a3f83-cb8b-4c55-9a98-3dfd0509f5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4357-0A8C-496A-94F7-72CB2C7C2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1fee3-69f8-4e2a-9fbf-cfd3e2887318"/>
    <ds:schemaRef ds:uri="a95a3f83-cb8b-4c55-9a98-3dfd0509f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421AE-405C-44A3-9854-2359414DF22B}">
  <ds:schemaRefs>
    <ds:schemaRef ds:uri="http://schemas.microsoft.com/office/2006/metadata/properties"/>
    <ds:schemaRef ds:uri="http://schemas.microsoft.com/office/infopath/2007/PartnerControls"/>
    <ds:schemaRef ds:uri="fe21fee3-69f8-4e2a-9fbf-cfd3e2887318"/>
    <ds:schemaRef ds:uri="a95a3f83-cb8b-4c55-9a98-3dfd0509f551"/>
  </ds:schemaRefs>
</ds:datastoreItem>
</file>

<file path=customXml/itemProps3.xml><?xml version="1.0" encoding="utf-8"?>
<ds:datastoreItem xmlns:ds="http://schemas.openxmlformats.org/officeDocument/2006/customXml" ds:itemID="{CD561E1F-6048-472F-990D-683305E3D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C7413-718F-4985-95EE-5D801D92D193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0150FB6D-144E-49EE-9DDE-7E94912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 Template.DOTX</Template>
  <TotalTime>89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Ellerton</dc:creator>
  <cp:lastModifiedBy>Robyn Coughlin</cp:lastModifiedBy>
  <cp:revision>9</cp:revision>
  <cp:lastPrinted>2022-11-28T01:08:00Z</cp:lastPrinted>
  <dcterms:created xsi:type="dcterms:W3CDTF">2022-11-28T00:56:00Z</dcterms:created>
  <dcterms:modified xsi:type="dcterms:W3CDTF">2022-12-22T22:51:00Z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0x01010027BC19A322472347999D136DB640DB71</vt:lpwstr>
  </property>
  <property fmtid="{D5CDD505-2E9C-101B-9397-08002B2CF9AE}" pid="3" name="MediaServiceImageTags">
    <vt:lpwstr/>
  </property>
</Properties>
</file>