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328"/>
        <w:tblOverlap w:val="never"/>
        <w:tblW w:w="8505" w:type="dxa"/>
        <w:tblLook w:val="04A0" w:firstRow="1" w:lastRow="0" w:firstColumn="1" w:lastColumn="0" w:noHBand="0" w:noVBand="1"/>
      </w:tblPr>
      <w:tblGrid>
        <w:gridCol w:w="8505"/>
      </w:tblGrid>
      <w:tr w:rsidR="00091250" w:rsidRPr="00987A5F" w14:paraId="0B14DE9A" w14:textId="77777777" w:rsidTr="00386B79">
        <w:trPr>
          <w:trHeight w:hRule="exact" w:val="422"/>
        </w:trPr>
        <w:tc>
          <w:tcPr>
            <w:tcW w:w="8505" w:type="dxa"/>
            <w:shd w:val="clear" w:color="auto" w:fill="auto"/>
          </w:tcPr>
          <w:p w14:paraId="4ECC34DD" w14:textId="77777777" w:rsidR="00091250" w:rsidRPr="00987A5F" w:rsidRDefault="00D83160" w:rsidP="00386B79">
            <w:pPr>
              <w:spacing w:line="192" w:lineRule="auto"/>
              <w:ind w:right="2268"/>
              <w:contextualSpacing/>
              <w:rPr>
                <w:rFonts w:eastAsia="MS Gothic"/>
                <w:color w:val="000000"/>
                <w:spacing w:val="5"/>
                <w:kern w:val="28"/>
                <w:sz w:val="60"/>
                <w:szCs w:val="52"/>
                <w:lang w:val="en-US"/>
              </w:rPr>
            </w:pPr>
            <w:bookmarkStart w:id="0" w:name="_Toc431193038"/>
            <w:bookmarkStart w:id="1" w:name="_Toc431193688"/>
            <w:bookmarkStart w:id="2" w:name="_Toc431207821"/>
            <w:bookmarkStart w:id="3" w:name="_Toc431379609"/>
            <w:bookmarkStart w:id="4" w:name="_GoBack"/>
            <w:bookmarkEnd w:id="4"/>
            <w:r>
              <w:rPr>
                <w:rFonts w:eastAsia="MS Gothic"/>
                <w:color w:val="000000"/>
                <w:spacing w:val="5"/>
                <w:kern w:val="28"/>
                <w:sz w:val="40"/>
                <w:szCs w:val="52"/>
                <w:lang w:val="en-US"/>
              </w:rPr>
              <w:t xml:space="preserve">Asset </w:t>
            </w:r>
            <w:r w:rsidR="00CB1D61">
              <w:rPr>
                <w:rFonts w:eastAsia="MS Gothic"/>
                <w:color w:val="000000"/>
                <w:spacing w:val="5"/>
                <w:kern w:val="28"/>
                <w:sz w:val="40"/>
                <w:szCs w:val="52"/>
                <w:lang w:val="en-US"/>
              </w:rPr>
              <w:t>M</w:t>
            </w:r>
            <w:r>
              <w:rPr>
                <w:rFonts w:eastAsia="MS Gothic"/>
                <w:color w:val="000000"/>
                <w:spacing w:val="5"/>
                <w:kern w:val="28"/>
                <w:sz w:val="40"/>
                <w:szCs w:val="52"/>
                <w:lang w:val="en-US"/>
              </w:rPr>
              <w:t xml:space="preserve">anagement </w:t>
            </w:r>
            <w:r w:rsidR="00AE58DB" w:rsidRPr="00987A5F">
              <w:rPr>
                <w:rFonts w:eastAsia="MS Gothic"/>
                <w:color w:val="000000"/>
                <w:spacing w:val="5"/>
                <w:kern w:val="28"/>
                <w:sz w:val="40"/>
                <w:szCs w:val="52"/>
                <w:lang w:val="en-US"/>
              </w:rPr>
              <w:t>P</w:t>
            </w:r>
            <w:r w:rsidR="00A01FA9" w:rsidRPr="00987A5F">
              <w:rPr>
                <w:rFonts w:eastAsia="MS Gothic"/>
                <w:color w:val="000000"/>
                <w:spacing w:val="5"/>
                <w:kern w:val="28"/>
                <w:sz w:val="40"/>
                <w:szCs w:val="52"/>
                <w:lang w:val="en-US"/>
              </w:rPr>
              <w:t>olicy</w:t>
            </w:r>
          </w:p>
        </w:tc>
      </w:tr>
      <w:tr w:rsidR="00091250" w:rsidRPr="00987A5F" w14:paraId="02ACA865" w14:textId="77777777" w:rsidTr="00386B79">
        <w:tc>
          <w:tcPr>
            <w:tcW w:w="8505" w:type="dxa"/>
            <w:shd w:val="clear" w:color="auto" w:fill="auto"/>
          </w:tcPr>
          <w:p w14:paraId="3AAC6508" w14:textId="49E5EF82" w:rsidR="00176EDE" w:rsidRPr="00987A5F" w:rsidRDefault="00D83160" w:rsidP="00534341">
            <w:pPr>
              <w:numPr>
                <w:ilvl w:val="1"/>
                <w:numId w:val="0"/>
              </w:numPr>
              <w:rPr>
                <w:rFonts w:eastAsia="MS Gothic"/>
                <w:color w:val="1798CB"/>
                <w:sz w:val="28"/>
                <w:szCs w:val="28"/>
                <w:lang w:val="en-US"/>
              </w:rPr>
            </w:pPr>
            <w:r w:rsidRPr="00951014">
              <w:rPr>
                <w:rFonts w:eastAsia="MS Gothic"/>
                <w:color w:val="1798CB"/>
                <w:sz w:val="28"/>
                <w:szCs w:val="28"/>
                <w:lang w:val="en-US"/>
              </w:rPr>
              <w:t>A</w:t>
            </w:r>
            <w:r w:rsidR="00016C57">
              <w:rPr>
                <w:rFonts w:eastAsia="MS Gothic"/>
                <w:color w:val="1798CB"/>
                <w:sz w:val="28"/>
                <w:szCs w:val="28"/>
                <w:lang w:val="en-US"/>
              </w:rPr>
              <w:t>4911531</w:t>
            </w:r>
          </w:p>
        </w:tc>
      </w:tr>
    </w:tbl>
    <w:p w14:paraId="34C4DEEB" w14:textId="77777777" w:rsidR="00090803" w:rsidRDefault="00090803">
      <w:pPr>
        <w:spacing w:after="0"/>
      </w:pPr>
    </w:p>
    <w:p w14:paraId="7FA8A800" w14:textId="77777777" w:rsidR="00090803" w:rsidRDefault="00327F01" w:rsidP="002604C5">
      <w:pPr>
        <w:pStyle w:val="Heading2"/>
        <w:numPr>
          <w:ilvl w:val="0"/>
          <w:numId w:val="4"/>
        </w:numPr>
        <w:rPr>
          <w:lang w:eastAsia="en-AU"/>
        </w:rPr>
      </w:pPr>
      <w:r>
        <w:rPr>
          <w:lang w:eastAsia="en-AU"/>
        </w:rPr>
        <w:t>P</w:t>
      </w:r>
      <w:r w:rsidR="00A01FA9">
        <w:rPr>
          <w:lang w:eastAsia="en-AU"/>
        </w:rPr>
        <w:t xml:space="preserve">olicy </w:t>
      </w:r>
      <w:r w:rsidR="00D83160">
        <w:rPr>
          <w:lang w:eastAsia="en-AU"/>
        </w:rPr>
        <w:t>S</w:t>
      </w:r>
      <w:r w:rsidR="00A01FA9">
        <w:rPr>
          <w:lang w:eastAsia="en-AU"/>
        </w:rPr>
        <w:t>tatement</w:t>
      </w:r>
    </w:p>
    <w:p w14:paraId="0441F58D" w14:textId="77777777" w:rsidR="009F2F2C" w:rsidRDefault="00D83160" w:rsidP="00BE7857">
      <w:pPr>
        <w:spacing w:before="240" w:after="0"/>
        <w:ind w:left="284"/>
        <w:jc w:val="both"/>
        <w:rPr>
          <w:lang w:eastAsia="en-AU"/>
        </w:rPr>
      </w:pPr>
      <w:r w:rsidRPr="004A4DFB">
        <w:rPr>
          <w:lang w:eastAsia="en-AU"/>
        </w:rPr>
        <w:t>Frankston City Council is committed to ensuring that all Council assets are appropriately managed and relevant to community needs. This Policy is intended to:</w:t>
      </w:r>
    </w:p>
    <w:p w14:paraId="7175C4E9" w14:textId="77777777" w:rsidR="00D83160" w:rsidRDefault="00D83160" w:rsidP="008679E1">
      <w:pPr>
        <w:pStyle w:val="BodyText"/>
        <w:numPr>
          <w:ilvl w:val="1"/>
          <w:numId w:val="6"/>
        </w:numPr>
        <w:spacing w:before="120" w:after="120" w:line="240" w:lineRule="atLeast"/>
        <w:ind w:left="1134" w:hanging="567"/>
        <w:jc w:val="both"/>
      </w:pPr>
      <w:r>
        <w:t xml:space="preserve">Establish a framework to ensure that asset management is undertaken in a structured, coordinated, cost effective and financially sustainable manner; </w:t>
      </w:r>
    </w:p>
    <w:p w14:paraId="4E1022AB" w14:textId="4F311862" w:rsidR="001D0936" w:rsidRDefault="001D0936" w:rsidP="008679E1">
      <w:pPr>
        <w:pStyle w:val="BodyText"/>
        <w:numPr>
          <w:ilvl w:val="1"/>
          <w:numId w:val="6"/>
        </w:numPr>
        <w:spacing w:before="120" w:after="120" w:line="240" w:lineRule="atLeast"/>
        <w:ind w:left="1134" w:hanging="567"/>
        <w:jc w:val="both"/>
      </w:pPr>
      <w:r>
        <w:t>Guide the ongoing review and update of Council’s Asset Management Strategy</w:t>
      </w:r>
      <w:r w:rsidR="003F29A9">
        <w:t xml:space="preserve">, </w:t>
      </w:r>
      <w:r w:rsidR="00E7328B">
        <w:t xml:space="preserve">Asset Plan, </w:t>
      </w:r>
      <w:r w:rsidR="003F29A9">
        <w:t>Service</w:t>
      </w:r>
      <w:r>
        <w:t xml:space="preserve"> and Asset Management Plans; </w:t>
      </w:r>
    </w:p>
    <w:p w14:paraId="5C0ED60F" w14:textId="77777777" w:rsidR="001D0936" w:rsidRDefault="001D0936" w:rsidP="008679E1">
      <w:pPr>
        <w:pStyle w:val="BodyText"/>
        <w:numPr>
          <w:ilvl w:val="1"/>
          <w:numId w:val="6"/>
        </w:numPr>
        <w:spacing w:before="120" w:after="120" w:line="240" w:lineRule="atLeast"/>
        <w:ind w:left="1134" w:hanging="567"/>
        <w:jc w:val="both"/>
      </w:pPr>
      <w:r>
        <w:t xml:space="preserve">Ensure Council budgets </w:t>
      </w:r>
      <w:r w:rsidR="00D71C87">
        <w:t xml:space="preserve">provide the </w:t>
      </w:r>
      <w:r>
        <w:t>appropriate level</w:t>
      </w:r>
      <w:r w:rsidR="00D71C87">
        <w:t xml:space="preserve"> of non-d</w:t>
      </w:r>
      <w:r>
        <w:t xml:space="preserve">iscretionary funding for renewal, maintenance and operation of existing assets ahead of </w:t>
      </w:r>
      <w:r w:rsidR="00D71C87">
        <w:t>d</w:t>
      </w:r>
      <w:r>
        <w:t>iscretionary funding for new assets and asset upgrades to ensure ongoing provision of existing levels of services; and</w:t>
      </w:r>
    </w:p>
    <w:p w14:paraId="4036D26B" w14:textId="54ABB2BB" w:rsidR="001D0936" w:rsidRDefault="001D0936" w:rsidP="008679E1">
      <w:pPr>
        <w:pStyle w:val="BodyText"/>
        <w:numPr>
          <w:ilvl w:val="1"/>
          <w:numId w:val="6"/>
        </w:numPr>
        <w:spacing w:before="120" w:after="120" w:line="240" w:lineRule="atLeast"/>
        <w:ind w:left="1134" w:hanging="567"/>
        <w:jc w:val="both"/>
      </w:pPr>
      <w:r>
        <w:t xml:space="preserve">Guide Council’s decision making with respect to Life Cycle Costing, the </w:t>
      </w:r>
      <w:r w:rsidR="00E7328B">
        <w:t>Long-Term</w:t>
      </w:r>
      <w:r w:rsidR="0000198F">
        <w:t xml:space="preserve"> Infrastructure Plan (LTIP)</w:t>
      </w:r>
      <w:r>
        <w:t xml:space="preserve">, Financial Plan, Service </w:t>
      </w:r>
      <w:r w:rsidR="00D71C87">
        <w:t xml:space="preserve">Planning </w:t>
      </w:r>
      <w:r>
        <w:t>and Ann</w:t>
      </w:r>
      <w:r w:rsidR="00D71C87">
        <w:t>ual Budgets</w:t>
      </w:r>
      <w:r w:rsidR="007B6FD1">
        <w:t>.</w:t>
      </w:r>
    </w:p>
    <w:p w14:paraId="12332BF7" w14:textId="77777777" w:rsidR="00A84D1D" w:rsidRDefault="00A01FA9" w:rsidP="002604C5">
      <w:pPr>
        <w:pStyle w:val="Heading2"/>
        <w:numPr>
          <w:ilvl w:val="0"/>
          <w:numId w:val="4"/>
        </w:numPr>
        <w:rPr>
          <w:lang w:eastAsia="en-AU"/>
        </w:rPr>
      </w:pPr>
      <w:r>
        <w:rPr>
          <w:lang w:eastAsia="en-AU"/>
        </w:rPr>
        <w:t>Reason for Policy</w:t>
      </w:r>
    </w:p>
    <w:p w14:paraId="502A5515" w14:textId="77777777" w:rsidR="002136C1" w:rsidRPr="009F2F2C" w:rsidRDefault="002136C1" w:rsidP="00BE7857">
      <w:pPr>
        <w:spacing w:before="240" w:after="0"/>
        <w:ind w:left="284"/>
        <w:jc w:val="both"/>
        <w:rPr>
          <w:lang w:eastAsia="en-AU"/>
        </w:rPr>
      </w:pPr>
      <w:r w:rsidRPr="002136C1">
        <w:rPr>
          <w:lang w:eastAsia="en-AU"/>
        </w:rPr>
        <w:t xml:space="preserve">A key function of this Policy to define the Asset Management Framework that will be used to guide Council in the planning and investment in community assets (refer Figure </w:t>
      </w:r>
      <w:r>
        <w:rPr>
          <w:lang w:eastAsia="en-AU"/>
        </w:rPr>
        <w:t>1).</w:t>
      </w:r>
    </w:p>
    <w:p w14:paraId="030EE2DF" w14:textId="3B71743A" w:rsidR="00D83160" w:rsidRPr="009F2F2C" w:rsidRDefault="00D83160" w:rsidP="00BE7857">
      <w:pPr>
        <w:spacing w:before="240" w:after="0"/>
        <w:ind w:left="284"/>
        <w:jc w:val="both"/>
        <w:rPr>
          <w:lang w:eastAsia="en-AU"/>
        </w:rPr>
      </w:pPr>
      <w:r w:rsidRPr="009F2F2C">
        <w:rPr>
          <w:lang w:eastAsia="en-AU"/>
        </w:rPr>
        <w:t>Frankston City Council has responsibility for the stewardship of assets for the benefit of current and future generations. The most recent valuation of Council’s asset portfolio was $</w:t>
      </w:r>
      <w:r w:rsidR="0072609D">
        <w:rPr>
          <w:lang w:eastAsia="en-AU"/>
        </w:rPr>
        <w:t>2.09</w:t>
      </w:r>
      <w:r w:rsidRPr="009F2F2C">
        <w:rPr>
          <w:lang w:eastAsia="en-AU"/>
        </w:rPr>
        <w:t>B (20</w:t>
      </w:r>
      <w:r w:rsidR="0072609D">
        <w:rPr>
          <w:lang w:eastAsia="en-AU"/>
        </w:rPr>
        <w:t>21</w:t>
      </w:r>
      <w:r w:rsidRPr="009F2F2C">
        <w:rPr>
          <w:lang w:eastAsia="en-AU"/>
        </w:rPr>
        <w:t>/</w:t>
      </w:r>
      <w:r w:rsidR="0072609D">
        <w:rPr>
          <w:lang w:eastAsia="en-AU"/>
        </w:rPr>
        <w:t>22</w:t>
      </w:r>
      <w:r w:rsidRPr="009F2F2C">
        <w:rPr>
          <w:lang w:eastAsia="en-AU"/>
        </w:rPr>
        <w:t xml:space="preserve"> Financial Report). Millions of dollars are spent annually managing and maintaining these assets. It is therefore important that Council employs sound asset management practices to ensure all Council assets are managed effectively and sustainably. </w:t>
      </w:r>
    </w:p>
    <w:p w14:paraId="6D222920" w14:textId="77777777" w:rsidR="00D83160" w:rsidRPr="009F2F2C" w:rsidRDefault="00D83160" w:rsidP="00BE7857">
      <w:pPr>
        <w:spacing w:before="240" w:after="0"/>
        <w:ind w:left="284"/>
        <w:jc w:val="both"/>
        <w:rPr>
          <w:lang w:eastAsia="en-AU"/>
        </w:rPr>
      </w:pPr>
      <w:r w:rsidRPr="009F2F2C">
        <w:rPr>
          <w:lang w:eastAsia="en-AU"/>
        </w:rPr>
        <w:t xml:space="preserve">Implementation of the Policy is expected </w:t>
      </w:r>
      <w:r w:rsidR="003F29A9">
        <w:rPr>
          <w:lang w:eastAsia="en-AU"/>
        </w:rPr>
        <w:t>to achieve the following asset management objectives</w:t>
      </w:r>
      <w:r w:rsidRPr="009F2F2C">
        <w:rPr>
          <w:lang w:eastAsia="en-AU"/>
        </w:rPr>
        <w:t>:</w:t>
      </w:r>
    </w:p>
    <w:p w14:paraId="52909F98" w14:textId="77777777" w:rsidR="003F29A9" w:rsidRDefault="00D83160" w:rsidP="005749A5">
      <w:pPr>
        <w:pStyle w:val="BodyText"/>
        <w:numPr>
          <w:ilvl w:val="1"/>
          <w:numId w:val="18"/>
        </w:numPr>
        <w:spacing w:before="120" w:after="120" w:line="240" w:lineRule="atLeast"/>
        <w:jc w:val="both"/>
      </w:pPr>
      <w:r>
        <w:t>Council assets are well managed</w:t>
      </w:r>
      <w:r w:rsidR="0035190E">
        <w:t xml:space="preserve"> </w:t>
      </w:r>
      <w:r>
        <w:t>throughout their lifecycle</w:t>
      </w:r>
      <w:r w:rsidR="007F51BD">
        <w:t>;</w:t>
      </w:r>
    </w:p>
    <w:p w14:paraId="11477B70" w14:textId="77777777" w:rsidR="00D83160" w:rsidRDefault="003F29A9" w:rsidP="005749A5">
      <w:pPr>
        <w:pStyle w:val="BodyText"/>
        <w:numPr>
          <w:ilvl w:val="1"/>
          <w:numId w:val="18"/>
        </w:numPr>
        <w:spacing w:before="120" w:after="120" w:line="240" w:lineRule="atLeast"/>
        <w:jc w:val="both"/>
      </w:pPr>
      <w:r>
        <w:t xml:space="preserve">Council will manage its asset portfolio in a manner that ensures its compliance to the </w:t>
      </w:r>
      <w:r w:rsidR="007F51BD">
        <w:t>relevant legislation and regulations</w:t>
      </w:r>
      <w:r w:rsidR="00D83160">
        <w:t>;</w:t>
      </w:r>
    </w:p>
    <w:p w14:paraId="7E573CC5" w14:textId="77777777" w:rsidR="00D83160" w:rsidRDefault="00D83160" w:rsidP="005749A5">
      <w:pPr>
        <w:pStyle w:val="BodyText"/>
        <w:numPr>
          <w:ilvl w:val="1"/>
          <w:numId w:val="18"/>
        </w:numPr>
        <w:spacing w:before="120" w:after="120" w:line="240" w:lineRule="atLeast"/>
        <w:jc w:val="both"/>
      </w:pPr>
      <w:r>
        <w:t>Council assets support triple bottom line outcomes of environmental, financial and social sustainability;</w:t>
      </w:r>
    </w:p>
    <w:p w14:paraId="73C33D89" w14:textId="77777777" w:rsidR="00D83160" w:rsidRDefault="00D83160" w:rsidP="005749A5">
      <w:pPr>
        <w:pStyle w:val="BodyText"/>
        <w:numPr>
          <w:ilvl w:val="1"/>
          <w:numId w:val="18"/>
        </w:numPr>
        <w:spacing w:before="120" w:after="120" w:line="240" w:lineRule="atLeast"/>
        <w:jc w:val="both"/>
      </w:pPr>
      <w:r>
        <w:t>Asset management decisions are based on an integrated process, which includes community participation, has a long term focus, and balances competing social, financial and environmental priorities;</w:t>
      </w:r>
    </w:p>
    <w:p w14:paraId="241CA73C" w14:textId="77777777" w:rsidR="00D83160" w:rsidRDefault="00D83160" w:rsidP="005749A5">
      <w:pPr>
        <w:pStyle w:val="BodyText"/>
        <w:numPr>
          <w:ilvl w:val="1"/>
          <w:numId w:val="18"/>
        </w:numPr>
        <w:spacing w:before="120" w:after="120" w:line="240" w:lineRule="atLeast"/>
        <w:jc w:val="both"/>
      </w:pPr>
      <w:r>
        <w:t xml:space="preserve">Council is accountable </w:t>
      </w:r>
      <w:r w:rsidR="0035190E">
        <w:t xml:space="preserve">for its </w:t>
      </w:r>
      <w:r>
        <w:t xml:space="preserve">asset performance and its asset management activities; </w:t>
      </w:r>
    </w:p>
    <w:p w14:paraId="7A486303" w14:textId="621EC6C4" w:rsidR="00D83160" w:rsidRDefault="001F08BF" w:rsidP="005749A5">
      <w:pPr>
        <w:pStyle w:val="BodyText"/>
        <w:numPr>
          <w:ilvl w:val="1"/>
          <w:numId w:val="18"/>
        </w:numPr>
        <w:spacing w:before="120" w:after="120" w:line="240" w:lineRule="atLeast"/>
        <w:jc w:val="both"/>
      </w:pPr>
      <w:r>
        <w:t>Non-d</w:t>
      </w:r>
      <w:r w:rsidR="00D83160">
        <w:t xml:space="preserve">iscretionary funding for the maintenance, operation and renewal of existing assets is </w:t>
      </w:r>
      <w:proofErr w:type="spellStart"/>
      <w:r w:rsidR="00D83160">
        <w:t>prioritised</w:t>
      </w:r>
      <w:proofErr w:type="spellEnd"/>
      <w:r w:rsidR="00D83160">
        <w:t xml:space="preserve"> ahead of </w:t>
      </w:r>
      <w:r>
        <w:t>d</w:t>
      </w:r>
      <w:r w:rsidR="00D83160">
        <w:t>iscretionary funding of new</w:t>
      </w:r>
      <w:r w:rsidR="00DF7AD7">
        <w:t xml:space="preserve">, upgrade and expansion of </w:t>
      </w:r>
      <w:r w:rsidR="00D83160">
        <w:t>assets;</w:t>
      </w:r>
    </w:p>
    <w:p w14:paraId="460B6F76" w14:textId="77777777" w:rsidR="00D83160" w:rsidRDefault="00D83160" w:rsidP="005749A5">
      <w:pPr>
        <w:pStyle w:val="BodyText"/>
        <w:numPr>
          <w:ilvl w:val="1"/>
          <w:numId w:val="18"/>
        </w:numPr>
        <w:spacing w:before="120" w:after="120" w:line="240" w:lineRule="atLeast"/>
        <w:jc w:val="both"/>
      </w:pPr>
      <w:r>
        <w:t xml:space="preserve">Council proactively inspects and protects its asset inventory and </w:t>
      </w:r>
      <w:r w:rsidR="0035190E">
        <w:t xml:space="preserve">will seek to recover the cost for </w:t>
      </w:r>
      <w:r w:rsidR="0035190E">
        <w:lastRenderedPageBreak/>
        <w:t xml:space="preserve">reinstating damages from the responsible </w:t>
      </w:r>
      <w:r>
        <w:t>third parties;</w:t>
      </w:r>
    </w:p>
    <w:p w14:paraId="3FBFE7FF" w14:textId="77777777" w:rsidR="00D83160" w:rsidRDefault="00D83160" w:rsidP="005749A5">
      <w:pPr>
        <w:pStyle w:val="BodyText"/>
        <w:numPr>
          <w:ilvl w:val="1"/>
          <w:numId w:val="18"/>
        </w:numPr>
        <w:spacing w:before="120" w:after="120" w:line="240" w:lineRule="atLeast"/>
        <w:jc w:val="both"/>
      </w:pPr>
      <w:r>
        <w:t xml:space="preserve">Council increases facility </w:t>
      </w:r>
      <w:proofErr w:type="spellStart"/>
      <w:r>
        <w:t>utilisation</w:t>
      </w:r>
      <w:proofErr w:type="spellEnd"/>
      <w:r>
        <w:t xml:space="preserve"> by reducing the current asset stock and the development of integrated multi-purpose facility hubs</w:t>
      </w:r>
      <w:r w:rsidR="007B6FD1">
        <w:t>;</w:t>
      </w:r>
      <w:r>
        <w:t xml:space="preserve"> </w:t>
      </w:r>
    </w:p>
    <w:p w14:paraId="4033EB37" w14:textId="77777777" w:rsidR="00D83160" w:rsidRDefault="00D83160" w:rsidP="005749A5">
      <w:pPr>
        <w:pStyle w:val="BodyText"/>
        <w:numPr>
          <w:ilvl w:val="1"/>
          <w:numId w:val="18"/>
        </w:numPr>
        <w:spacing w:before="120" w:after="120" w:line="240" w:lineRule="atLeast"/>
        <w:jc w:val="both"/>
      </w:pPr>
      <w:r>
        <w:t xml:space="preserve">Council’s exposure to risk </w:t>
      </w:r>
      <w:r w:rsidR="0035190E">
        <w:t xml:space="preserve">and litigation </w:t>
      </w:r>
      <w:r>
        <w:t xml:space="preserve">is </w:t>
      </w:r>
      <w:r w:rsidR="0035190E">
        <w:t>reduced</w:t>
      </w:r>
      <w:r>
        <w:t>, in regard to asset failures, property risk exposure, damag</w:t>
      </w:r>
      <w:r w:rsidR="007F51BD">
        <w:t>e and loss; and,</w:t>
      </w:r>
    </w:p>
    <w:p w14:paraId="22D3850F" w14:textId="77777777" w:rsidR="007F51BD" w:rsidRPr="00D83160" w:rsidRDefault="007F51BD" w:rsidP="005749A5">
      <w:pPr>
        <w:pStyle w:val="BodyText"/>
        <w:numPr>
          <w:ilvl w:val="1"/>
          <w:numId w:val="18"/>
        </w:numPr>
        <w:spacing w:before="120" w:after="120" w:line="240" w:lineRule="atLeast"/>
        <w:jc w:val="both"/>
      </w:pPr>
      <w:r>
        <w:t>Council will continue to improve its knowledge and asset management practices (including staff training and competencies).</w:t>
      </w:r>
    </w:p>
    <w:p w14:paraId="27A44F64" w14:textId="77777777" w:rsidR="00AD6FBE" w:rsidRDefault="00A01FA9" w:rsidP="002604C5">
      <w:pPr>
        <w:pStyle w:val="Heading2"/>
        <w:numPr>
          <w:ilvl w:val="0"/>
          <w:numId w:val="4"/>
        </w:numPr>
        <w:rPr>
          <w:lang w:eastAsia="en-AU"/>
        </w:rPr>
      </w:pPr>
      <w:r>
        <w:rPr>
          <w:lang w:eastAsia="en-AU"/>
        </w:rPr>
        <w:t>Scope</w:t>
      </w:r>
    </w:p>
    <w:bookmarkEnd w:id="0"/>
    <w:bookmarkEnd w:id="1"/>
    <w:bookmarkEnd w:id="2"/>
    <w:bookmarkEnd w:id="3"/>
    <w:p w14:paraId="658678FB" w14:textId="77777777" w:rsidR="007F51BD" w:rsidRPr="0086013F" w:rsidRDefault="007F51BD" w:rsidP="00BE7857">
      <w:pPr>
        <w:spacing w:before="240" w:after="0"/>
        <w:ind w:left="284"/>
        <w:jc w:val="both"/>
        <w:rPr>
          <w:lang w:eastAsia="en-AU"/>
        </w:rPr>
      </w:pPr>
      <w:r w:rsidRPr="0086013F">
        <w:rPr>
          <w:lang w:eastAsia="en-AU"/>
        </w:rPr>
        <w:t>This Policy is established on:</w:t>
      </w:r>
    </w:p>
    <w:p w14:paraId="72DC2439" w14:textId="77777777" w:rsidR="007F51BD" w:rsidRPr="0086013F" w:rsidRDefault="007F51BD" w:rsidP="007F51BD">
      <w:pPr>
        <w:pStyle w:val="ListParagraph"/>
        <w:numPr>
          <w:ilvl w:val="0"/>
          <w:numId w:val="15"/>
        </w:numPr>
        <w:spacing w:before="240" w:after="0"/>
        <w:ind w:hanging="437"/>
        <w:jc w:val="both"/>
        <w:rPr>
          <w:lang w:eastAsia="en-AU"/>
        </w:rPr>
      </w:pPr>
      <w:r w:rsidRPr="0086013F">
        <w:rPr>
          <w:lang w:eastAsia="en-AU"/>
        </w:rPr>
        <w:t xml:space="preserve">A set of Policy statements aligned to organisational objectives that </w:t>
      </w:r>
      <w:r w:rsidR="00E704DD" w:rsidRPr="0086013F">
        <w:rPr>
          <w:lang w:eastAsia="en-AU"/>
        </w:rPr>
        <w:t>reflect</w:t>
      </w:r>
      <w:r w:rsidRPr="0086013F">
        <w:rPr>
          <w:lang w:eastAsia="en-AU"/>
        </w:rPr>
        <w:t xml:space="preserve"> overall asset management</w:t>
      </w:r>
      <w:r w:rsidR="00E704DD" w:rsidRPr="0086013F">
        <w:rPr>
          <w:lang w:eastAsia="en-AU"/>
        </w:rPr>
        <w:t xml:space="preserve"> approach</w:t>
      </w:r>
    </w:p>
    <w:p w14:paraId="0266A642" w14:textId="77777777" w:rsidR="007F51BD" w:rsidRPr="0086013F" w:rsidRDefault="00E704DD" w:rsidP="007F51BD">
      <w:pPr>
        <w:pStyle w:val="ListParagraph"/>
        <w:numPr>
          <w:ilvl w:val="0"/>
          <w:numId w:val="15"/>
        </w:numPr>
        <w:spacing w:before="240" w:after="0"/>
        <w:ind w:hanging="437"/>
        <w:jc w:val="both"/>
        <w:rPr>
          <w:lang w:eastAsia="en-AU"/>
        </w:rPr>
      </w:pPr>
      <w:r w:rsidRPr="0086013F">
        <w:rPr>
          <w:lang w:eastAsia="en-AU"/>
        </w:rPr>
        <w:t>A specific set of asset management principles</w:t>
      </w:r>
    </w:p>
    <w:p w14:paraId="3704D5B8" w14:textId="77777777" w:rsidR="009F2F2C" w:rsidRPr="006C4E8F" w:rsidRDefault="009F2F2C" w:rsidP="00BE7857">
      <w:pPr>
        <w:spacing w:before="240" w:after="0"/>
        <w:ind w:left="284"/>
        <w:jc w:val="both"/>
        <w:rPr>
          <w:lang w:eastAsia="en-AU"/>
        </w:rPr>
      </w:pPr>
      <w:r w:rsidRPr="0086013F">
        <w:rPr>
          <w:lang w:eastAsia="en-AU"/>
        </w:rPr>
        <w:t xml:space="preserve">This Policy provides the guiding principles for long-term sustainable management of Council’s asset portfolio. The Policy </w:t>
      </w:r>
      <w:r w:rsidR="00723A23" w:rsidRPr="0086013F">
        <w:rPr>
          <w:lang w:eastAsia="en-AU"/>
        </w:rPr>
        <w:t>defines the asset management framework which has been developed based on industry best practice guidelines such as the ISO 55000 asset management system requirements.</w:t>
      </w:r>
      <w:r w:rsidRPr="006C4E8F">
        <w:rPr>
          <w:lang w:eastAsia="en-AU"/>
        </w:rPr>
        <w:t xml:space="preserve"> </w:t>
      </w:r>
    </w:p>
    <w:p w14:paraId="4F87BFF9" w14:textId="77777777" w:rsidR="009F2F2C" w:rsidRPr="006C4E8F" w:rsidRDefault="009F2F2C" w:rsidP="00BE7857">
      <w:pPr>
        <w:spacing w:before="240" w:after="0"/>
        <w:ind w:left="284"/>
        <w:jc w:val="both"/>
        <w:rPr>
          <w:lang w:eastAsia="en-AU"/>
        </w:rPr>
      </w:pPr>
      <w:r w:rsidRPr="006C4E8F">
        <w:rPr>
          <w:lang w:eastAsia="en-AU"/>
        </w:rPr>
        <w:t>This Policy is applicable to all Council owned assets and all Council-managed assets (including leased assets) that:</w:t>
      </w:r>
    </w:p>
    <w:p w14:paraId="25DC92EB" w14:textId="77777777" w:rsidR="009F2F2C" w:rsidRPr="009F2F2C" w:rsidRDefault="009F2F2C" w:rsidP="00730784">
      <w:pPr>
        <w:pStyle w:val="BodyText"/>
        <w:numPr>
          <w:ilvl w:val="1"/>
          <w:numId w:val="5"/>
        </w:numPr>
        <w:spacing w:before="120" w:after="120" w:line="240" w:lineRule="atLeast"/>
        <w:ind w:left="1134" w:hanging="567"/>
        <w:jc w:val="both"/>
      </w:pPr>
      <w:r w:rsidRPr="009F2F2C">
        <w:t xml:space="preserve">are used by the community; </w:t>
      </w:r>
    </w:p>
    <w:p w14:paraId="19FD0496" w14:textId="77777777" w:rsidR="009F2F2C" w:rsidRPr="009F2F2C" w:rsidRDefault="009F2F2C" w:rsidP="00730784">
      <w:pPr>
        <w:pStyle w:val="BodyText"/>
        <w:numPr>
          <w:ilvl w:val="1"/>
          <w:numId w:val="5"/>
        </w:numPr>
        <w:spacing w:before="120" w:after="120" w:line="240" w:lineRule="atLeast"/>
        <w:ind w:left="1134" w:hanging="567"/>
        <w:jc w:val="both"/>
      </w:pPr>
      <w:r w:rsidRPr="009F2F2C">
        <w:t>support the delivery of services provided for the benefit of the Frankston community; or</w:t>
      </w:r>
    </w:p>
    <w:p w14:paraId="1AA59F59" w14:textId="77777777" w:rsidR="009F2F2C" w:rsidRPr="009F2F2C" w:rsidRDefault="009F2F2C" w:rsidP="00730784">
      <w:pPr>
        <w:pStyle w:val="BodyText"/>
        <w:numPr>
          <w:ilvl w:val="1"/>
          <w:numId w:val="5"/>
        </w:numPr>
        <w:spacing w:before="120" w:after="120" w:line="240" w:lineRule="atLeast"/>
        <w:ind w:left="1134" w:hanging="567"/>
        <w:jc w:val="both"/>
      </w:pPr>
      <w:r w:rsidRPr="009F2F2C">
        <w:t>are held by Council for future use</w:t>
      </w:r>
    </w:p>
    <w:p w14:paraId="5EDEDD4A" w14:textId="77777777" w:rsidR="009F2F2C" w:rsidRPr="00BE7857" w:rsidRDefault="009F2F2C" w:rsidP="00BE7857">
      <w:pPr>
        <w:spacing w:before="240" w:after="0"/>
        <w:ind w:left="284"/>
        <w:jc w:val="both"/>
        <w:rPr>
          <w:lang w:eastAsia="en-AU"/>
        </w:rPr>
      </w:pPr>
      <w:r w:rsidRPr="00BE7857">
        <w:rPr>
          <w:lang w:eastAsia="en-AU"/>
        </w:rPr>
        <w:t xml:space="preserve">This Policy applies to all Councillors and Council officers involved in the </w:t>
      </w:r>
      <w:r w:rsidR="0035190E">
        <w:rPr>
          <w:lang w:eastAsia="en-AU"/>
        </w:rPr>
        <w:t>acquisition</w:t>
      </w:r>
      <w:r w:rsidRPr="00BE7857">
        <w:rPr>
          <w:lang w:eastAsia="en-AU"/>
        </w:rPr>
        <w:t>, operation maintenance, upgrade, renewal and rationalisation of Council assets. The Policy applies to all contracts applicable in these areas. It also applies to all officers responsible for the delivery of services that make use of Council assets.</w:t>
      </w:r>
    </w:p>
    <w:p w14:paraId="26DC566C" w14:textId="77777777" w:rsidR="00A84D1D" w:rsidRDefault="00A01FA9" w:rsidP="002604C5">
      <w:pPr>
        <w:pStyle w:val="Heading2"/>
        <w:numPr>
          <w:ilvl w:val="0"/>
          <w:numId w:val="4"/>
        </w:numPr>
        <w:rPr>
          <w:lang w:eastAsia="en-AU"/>
        </w:rPr>
      </w:pPr>
      <w:r>
        <w:rPr>
          <w:lang w:eastAsia="en-AU"/>
        </w:rPr>
        <w:t>Authorisation</w:t>
      </w:r>
    </w:p>
    <w:p w14:paraId="6DEC2E58" w14:textId="77777777" w:rsidR="00BA608A" w:rsidRDefault="00A01FA9" w:rsidP="00BA608A">
      <w:pPr>
        <w:spacing w:before="240" w:after="0"/>
        <w:ind w:left="284"/>
        <w:jc w:val="both"/>
        <w:rPr>
          <w:lang w:eastAsia="en-AU"/>
        </w:rPr>
      </w:pPr>
      <w:r w:rsidRPr="00BE7857">
        <w:rPr>
          <w:lang w:eastAsia="en-AU"/>
        </w:rPr>
        <w:t xml:space="preserve">This Policy is managed by the </w:t>
      </w:r>
      <w:r w:rsidR="009F2F2C" w:rsidRPr="00BE7857">
        <w:rPr>
          <w:lang w:eastAsia="en-AU"/>
        </w:rPr>
        <w:t>Sustainable Assets</w:t>
      </w:r>
      <w:r w:rsidRPr="00BE7857">
        <w:rPr>
          <w:lang w:eastAsia="en-AU"/>
        </w:rPr>
        <w:t xml:space="preserve"> Department, and is approved by Frankston City’s Mayor and Council’s Chief Executive Officer (CEO):</w:t>
      </w:r>
    </w:p>
    <w:p w14:paraId="18BAE041" w14:textId="77777777" w:rsidR="00A01FA9" w:rsidRPr="00BA608A" w:rsidRDefault="00A01FA9" w:rsidP="00BA608A">
      <w:pPr>
        <w:spacing w:before="240" w:after="0"/>
        <w:ind w:left="284"/>
        <w:jc w:val="both"/>
        <w:rPr>
          <w:lang w:eastAsia="en-AU"/>
        </w:rPr>
      </w:pPr>
    </w:p>
    <w:p w14:paraId="5439E1DF" w14:textId="77777777" w:rsidR="00A01FA9" w:rsidRPr="00187165" w:rsidRDefault="00A01FA9" w:rsidP="00A01FA9">
      <w:pPr>
        <w:pStyle w:val="Header"/>
        <w:tabs>
          <w:tab w:val="left" w:pos="3960"/>
        </w:tabs>
        <w:spacing w:before="240"/>
        <w:ind w:left="360"/>
        <w:jc w:val="both"/>
        <w:rPr>
          <w:iCs/>
        </w:rPr>
      </w:pPr>
      <w:r w:rsidRPr="00187165">
        <w:rPr>
          <w:iCs/>
        </w:rPr>
        <w:t>---------------------------------------</w:t>
      </w:r>
      <w:r w:rsidRPr="00187165">
        <w:rPr>
          <w:iCs/>
        </w:rPr>
        <w:tab/>
      </w:r>
      <w:r w:rsidRPr="00187165">
        <w:rPr>
          <w:iCs/>
        </w:rPr>
        <w:tab/>
      </w:r>
      <w:r w:rsidRPr="00187165">
        <w:rPr>
          <w:iCs/>
        </w:rPr>
        <w:tab/>
        <w:t>----------------------------------------</w:t>
      </w:r>
    </w:p>
    <w:p w14:paraId="4B9B140F" w14:textId="572678EF" w:rsidR="00A01FA9" w:rsidRPr="00BA608A" w:rsidRDefault="00A01FA9" w:rsidP="00BA608A">
      <w:pPr>
        <w:pStyle w:val="Header"/>
        <w:tabs>
          <w:tab w:val="left" w:pos="3960"/>
        </w:tabs>
        <w:ind w:left="360"/>
        <w:jc w:val="both"/>
        <w:rPr>
          <w:iCs/>
        </w:rPr>
      </w:pPr>
      <w:r>
        <w:rPr>
          <w:iCs/>
        </w:rPr>
        <w:t>Mayor</w:t>
      </w:r>
      <w:r w:rsidRPr="00187165">
        <w:rPr>
          <w:iCs/>
        </w:rPr>
        <w:t>, Frankston City</w:t>
      </w:r>
      <w:r w:rsidRPr="00187165">
        <w:rPr>
          <w:iCs/>
        </w:rPr>
        <w:tab/>
      </w:r>
      <w:r w:rsidRPr="00187165">
        <w:rPr>
          <w:iCs/>
        </w:rPr>
        <w:tab/>
      </w:r>
      <w:r w:rsidRPr="00187165">
        <w:rPr>
          <w:iCs/>
        </w:rPr>
        <w:tab/>
      </w:r>
      <w:r>
        <w:rPr>
          <w:iCs/>
        </w:rPr>
        <w:t>CEO</w:t>
      </w:r>
      <w:r w:rsidRPr="00187165">
        <w:rPr>
          <w:iCs/>
        </w:rPr>
        <w:t xml:space="preserve">, Frankston City </w:t>
      </w:r>
      <w:r>
        <w:rPr>
          <w:iCs/>
        </w:rPr>
        <w:t>Council</w:t>
      </w:r>
      <w:r w:rsidR="00BA608A">
        <w:rPr>
          <w:iCs/>
        </w:rPr>
        <w:br/>
      </w:r>
      <w:r w:rsidRPr="00BE7857">
        <w:rPr>
          <w:lang w:eastAsia="en-AU"/>
        </w:rPr>
        <w:t xml:space="preserve">in accordance with Frankston City Council resolution at its Ordinary Council meeting of </w:t>
      </w:r>
      <w:r w:rsidR="0072609D">
        <w:rPr>
          <w:lang w:eastAsia="en-AU"/>
        </w:rPr>
        <w:t>dd</w:t>
      </w:r>
      <w:r w:rsidR="003A0874">
        <w:rPr>
          <w:lang w:eastAsia="en-AU"/>
        </w:rPr>
        <w:t xml:space="preserve"> </w:t>
      </w:r>
      <w:r w:rsidR="0010427D">
        <w:rPr>
          <w:lang w:eastAsia="en-AU"/>
        </w:rPr>
        <w:t>Sept</w:t>
      </w:r>
      <w:r w:rsidR="009F2F2C" w:rsidRPr="00BE7857">
        <w:rPr>
          <w:lang w:eastAsia="en-AU"/>
        </w:rPr>
        <w:t>, 20</w:t>
      </w:r>
      <w:r w:rsidR="0072609D">
        <w:rPr>
          <w:lang w:eastAsia="en-AU"/>
        </w:rPr>
        <w:t>23</w:t>
      </w:r>
      <w:r w:rsidRPr="00BE7857">
        <w:rPr>
          <w:lang w:eastAsia="en-AU"/>
        </w:rPr>
        <w:t>.</w:t>
      </w:r>
    </w:p>
    <w:p w14:paraId="175D5A72" w14:textId="77777777" w:rsidR="00AD6FBE" w:rsidRDefault="00480D50" w:rsidP="002604C5">
      <w:pPr>
        <w:pStyle w:val="Heading2"/>
        <w:numPr>
          <w:ilvl w:val="0"/>
          <w:numId w:val="4"/>
        </w:numPr>
        <w:rPr>
          <w:lang w:eastAsia="en-AU"/>
        </w:rPr>
      </w:pPr>
      <w:r>
        <w:rPr>
          <w:lang w:eastAsia="en-AU"/>
        </w:rPr>
        <w:t>Re</w:t>
      </w:r>
      <w:r w:rsidR="00A01FA9">
        <w:rPr>
          <w:lang w:eastAsia="en-AU"/>
        </w:rPr>
        <w:t>vision date</w:t>
      </w:r>
    </w:p>
    <w:p w14:paraId="73637677" w14:textId="1A11163C" w:rsidR="00A84D1D" w:rsidRDefault="00A01FA9" w:rsidP="00BE7857">
      <w:pPr>
        <w:spacing w:before="240" w:after="0"/>
        <w:ind w:left="284"/>
        <w:jc w:val="both"/>
        <w:rPr>
          <w:lang w:eastAsia="en-AU"/>
        </w:rPr>
      </w:pPr>
      <w:r w:rsidRPr="00BE7857">
        <w:rPr>
          <w:lang w:eastAsia="en-AU"/>
        </w:rPr>
        <w:t xml:space="preserve">This Policy will be reviewed and presented to Council no later than </w:t>
      </w:r>
      <w:r w:rsidR="009F2F2C" w:rsidRPr="00BE7857">
        <w:rPr>
          <w:lang w:eastAsia="en-AU"/>
        </w:rPr>
        <w:t>June 30, 202</w:t>
      </w:r>
      <w:r w:rsidR="0072609D">
        <w:rPr>
          <w:lang w:eastAsia="en-AU"/>
        </w:rPr>
        <w:t>7</w:t>
      </w:r>
      <w:r w:rsidRPr="00BE7857">
        <w:rPr>
          <w:lang w:eastAsia="en-AU"/>
        </w:rPr>
        <w:t xml:space="preserve"> or earlier as deemed necessary by Council, and therefore once within each subsequent Council term.</w:t>
      </w:r>
    </w:p>
    <w:p w14:paraId="49C4B621" w14:textId="77777777" w:rsidR="00A01FA9" w:rsidRPr="00A01FA9" w:rsidRDefault="00A01FA9" w:rsidP="002604C5">
      <w:pPr>
        <w:pStyle w:val="Heading2"/>
        <w:numPr>
          <w:ilvl w:val="0"/>
          <w:numId w:val="4"/>
        </w:numPr>
        <w:rPr>
          <w:lang w:eastAsia="en-AU"/>
        </w:rPr>
      </w:pPr>
      <w:r>
        <w:rPr>
          <w:lang w:eastAsia="en-AU"/>
        </w:rPr>
        <w:t>Principles</w:t>
      </w:r>
    </w:p>
    <w:p w14:paraId="1A8BF66B" w14:textId="77777777" w:rsidR="00CB1D61" w:rsidRDefault="00CB1D61" w:rsidP="00BE7857">
      <w:pPr>
        <w:spacing w:before="240" w:after="0"/>
        <w:ind w:left="284"/>
        <w:jc w:val="both"/>
        <w:rPr>
          <w:lang w:eastAsia="en-AU"/>
        </w:rPr>
      </w:pPr>
      <w:r w:rsidRPr="00CB1D61">
        <w:rPr>
          <w:lang w:eastAsia="en-AU"/>
        </w:rPr>
        <w:t xml:space="preserve">This Policy is expected to deliver the following vision for asset management practices: </w:t>
      </w:r>
    </w:p>
    <w:p w14:paraId="067925F7" w14:textId="77777777" w:rsidR="00CB1D61" w:rsidRDefault="00CB1D61" w:rsidP="00CB1D61">
      <w:pPr>
        <w:pStyle w:val="Header"/>
        <w:spacing w:before="240"/>
        <w:ind w:left="851"/>
        <w:jc w:val="both"/>
        <w:rPr>
          <w:rFonts w:asciiTheme="minorHAnsi" w:hAnsiTheme="minorHAnsi" w:cstheme="minorHAnsi"/>
          <w:i/>
        </w:rPr>
      </w:pPr>
      <w:r w:rsidRPr="00CB1D61">
        <w:rPr>
          <w:rFonts w:asciiTheme="minorHAnsi" w:hAnsiTheme="minorHAnsi" w:cstheme="minorHAnsi"/>
          <w:i/>
        </w:rPr>
        <w:t>As stewards of community assets, Frankston City Council will provide assets that support the provision of best value services.  Council assets will be accessible, safe and suitable for community use. The approach to asset management will be sustainable. It will balance competing community social, environmental and economic needs for the benefit of current and future generations.</w:t>
      </w:r>
    </w:p>
    <w:p w14:paraId="70B225F5" w14:textId="77777777" w:rsidR="00CB1D61" w:rsidRPr="00CB1D61" w:rsidRDefault="001D0936" w:rsidP="001D0936">
      <w:pPr>
        <w:pStyle w:val="Header"/>
        <w:spacing w:before="240"/>
        <w:ind w:left="284"/>
        <w:jc w:val="both"/>
        <w:rPr>
          <w:rFonts w:asciiTheme="minorHAnsi" w:hAnsiTheme="minorHAnsi" w:cstheme="minorHAnsi"/>
        </w:rPr>
      </w:pPr>
      <w:r>
        <w:rPr>
          <w:rFonts w:asciiTheme="minorHAnsi" w:hAnsiTheme="minorHAnsi" w:cstheme="minorHAnsi"/>
        </w:rPr>
        <w:tab/>
      </w:r>
      <w:r w:rsidR="00CB1D61" w:rsidRPr="00CB1D61">
        <w:rPr>
          <w:rFonts w:asciiTheme="minorHAnsi" w:hAnsiTheme="minorHAnsi" w:cstheme="minorHAnsi"/>
        </w:rPr>
        <w:t xml:space="preserve">To realise Council’s vision and to meet increasing service delivery demands requires a functional and cost effective asset base. To achieve this, an integrated and multi-disciplinary approach to asset management is necessary. </w:t>
      </w:r>
    </w:p>
    <w:p w14:paraId="7D670ECD" w14:textId="77777777" w:rsidR="00CB1D61" w:rsidRPr="00CB1D61" w:rsidRDefault="00CB1D61" w:rsidP="001D0936">
      <w:pPr>
        <w:pStyle w:val="Header"/>
        <w:spacing w:before="240"/>
        <w:ind w:left="284"/>
        <w:jc w:val="both"/>
        <w:rPr>
          <w:rFonts w:asciiTheme="minorHAnsi" w:hAnsiTheme="minorHAnsi" w:cstheme="minorHAnsi"/>
        </w:rPr>
      </w:pPr>
      <w:r w:rsidRPr="00CB1D61">
        <w:rPr>
          <w:rFonts w:asciiTheme="minorHAnsi" w:hAnsiTheme="minorHAnsi" w:cstheme="minorHAnsi"/>
        </w:rPr>
        <w:t>Achieving best value in relation to both short and long-term service needs requires an understanding of the total costs associated with each asset over its lifecycle (from creation to disposal). Adopting a best practice approach to asset management will enable Council to safeguard the considerable investment required to sustain its asset portfolio for current and future generations.</w:t>
      </w:r>
    </w:p>
    <w:p w14:paraId="75AFD6C4" w14:textId="77777777" w:rsidR="00CB1D61" w:rsidRDefault="0060438A" w:rsidP="001D0936">
      <w:pPr>
        <w:pStyle w:val="Header"/>
        <w:spacing w:before="240"/>
        <w:ind w:left="284"/>
        <w:jc w:val="both"/>
        <w:rPr>
          <w:rFonts w:asciiTheme="minorHAnsi" w:hAnsiTheme="minorHAnsi" w:cstheme="minorHAnsi"/>
        </w:rPr>
      </w:pPr>
      <w:r>
        <w:rPr>
          <w:rFonts w:asciiTheme="minorHAnsi" w:hAnsiTheme="minorHAnsi" w:cstheme="minorHAnsi"/>
        </w:rPr>
        <w:t>This Policy is based on a set of guiding</w:t>
      </w:r>
      <w:r w:rsidR="005619A3">
        <w:rPr>
          <w:rFonts w:asciiTheme="minorHAnsi" w:hAnsiTheme="minorHAnsi" w:cstheme="minorHAnsi"/>
        </w:rPr>
        <w:t xml:space="preserve"> asset management</w:t>
      </w:r>
      <w:r>
        <w:rPr>
          <w:rFonts w:asciiTheme="minorHAnsi" w:hAnsiTheme="minorHAnsi" w:cstheme="minorHAnsi"/>
        </w:rPr>
        <w:t xml:space="preserve"> principles. All asset management decisions </w:t>
      </w:r>
      <w:r w:rsidR="00CB1D61" w:rsidRPr="00CB1D61">
        <w:rPr>
          <w:rFonts w:asciiTheme="minorHAnsi" w:hAnsiTheme="minorHAnsi" w:cstheme="minorHAnsi"/>
        </w:rPr>
        <w:t>will be guided by the following principles:</w:t>
      </w:r>
    </w:p>
    <w:p w14:paraId="75CF06A0" w14:textId="77777777" w:rsidR="008679E1" w:rsidRDefault="008679E1" w:rsidP="005749A5">
      <w:pPr>
        <w:pStyle w:val="BodyText"/>
        <w:numPr>
          <w:ilvl w:val="1"/>
          <w:numId w:val="8"/>
        </w:numPr>
        <w:spacing w:before="120" w:after="120" w:line="240" w:lineRule="atLeast"/>
        <w:jc w:val="both"/>
      </w:pPr>
      <w:r w:rsidRPr="00CB1D61">
        <w:t xml:space="preserve">Ensure Assets Support the Services Provided by Council; </w:t>
      </w:r>
    </w:p>
    <w:p w14:paraId="223E17D8" w14:textId="77777777" w:rsidR="008679E1" w:rsidRPr="00CB1D61" w:rsidRDefault="008679E1" w:rsidP="005749A5">
      <w:pPr>
        <w:pStyle w:val="BodyText"/>
        <w:numPr>
          <w:ilvl w:val="1"/>
          <w:numId w:val="8"/>
        </w:numPr>
        <w:spacing w:before="120" w:after="120" w:line="240" w:lineRule="atLeast"/>
        <w:jc w:val="both"/>
      </w:pPr>
      <w:r w:rsidRPr="00CB1D61">
        <w:t>Community Involvement in Decision-Making;</w:t>
      </w:r>
    </w:p>
    <w:p w14:paraId="43258CB7" w14:textId="0F836412" w:rsidR="008679E1" w:rsidRDefault="008679E1" w:rsidP="005749A5">
      <w:pPr>
        <w:pStyle w:val="BodyText"/>
        <w:numPr>
          <w:ilvl w:val="1"/>
          <w:numId w:val="8"/>
        </w:numPr>
        <w:spacing w:before="120" w:after="120" w:line="240" w:lineRule="atLeast"/>
        <w:jc w:val="both"/>
      </w:pPr>
      <w:r w:rsidRPr="00CB1D61">
        <w:t>Focus on Long-</w:t>
      </w:r>
      <w:r w:rsidR="003325FD">
        <w:t>T</w:t>
      </w:r>
      <w:r w:rsidRPr="00CB1D61">
        <w:t>erm Sustainability;</w:t>
      </w:r>
    </w:p>
    <w:p w14:paraId="12941AC1" w14:textId="77777777" w:rsidR="008679E1" w:rsidRPr="00CB1D61" w:rsidRDefault="008679E1" w:rsidP="005749A5">
      <w:pPr>
        <w:pStyle w:val="BodyText"/>
        <w:numPr>
          <w:ilvl w:val="1"/>
          <w:numId w:val="8"/>
        </w:numPr>
        <w:spacing w:before="120" w:after="120" w:line="240" w:lineRule="atLeast"/>
        <w:jc w:val="both"/>
      </w:pPr>
      <w:r w:rsidRPr="00CB1D61">
        <w:t>Sustainable Investment in Capital Works;</w:t>
      </w:r>
    </w:p>
    <w:p w14:paraId="56D32286" w14:textId="77777777" w:rsidR="008679E1" w:rsidRPr="00CB1D61" w:rsidRDefault="008679E1" w:rsidP="005749A5">
      <w:pPr>
        <w:pStyle w:val="BodyText"/>
        <w:numPr>
          <w:ilvl w:val="1"/>
          <w:numId w:val="8"/>
        </w:numPr>
        <w:spacing w:before="120" w:after="120" w:line="240" w:lineRule="atLeast"/>
        <w:jc w:val="both"/>
      </w:pPr>
      <w:r w:rsidRPr="00CB1D61">
        <w:t>Continuous Improvement in Data and Asset Management Information Systems;</w:t>
      </w:r>
    </w:p>
    <w:p w14:paraId="7CE0424C" w14:textId="77777777" w:rsidR="008679E1" w:rsidRPr="00CB1D61" w:rsidRDefault="008679E1" w:rsidP="005749A5">
      <w:pPr>
        <w:pStyle w:val="BodyText"/>
        <w:numPr>
          <w:ilvl w:val="1"/>
          <w:numId w:val="8"/>
        </w:numPr>
        <w:spacing w:before="120" w:after="120" w:line="240" w:lineRule="atLeast"/>
        <w:jc w:val="both"/>
      </w:pPr>
      <w:r w:rsidRPr="00CB1D61">
        <w:t>Compliant Asset Accounting;</w:t>
      </w:r>
    </w:p>
    <w:p w14:paraId="425C52B9" w14:textId="77777777" w:rsidR="008679E1" w:rsidRPr="00CB1D61" w:rsidRDefault="008679E1" w:rsidP="005749A5">
      <w:pPr>
        <w:pStyle w:val="BodyText"/>
        <w:numPr>
          <w:ilvl w:val="1"/>
          <w:numId w:val="8"/>
        </w:numPr>
        <w:spacing w:before="120" w:after="120" w:line="240" w:lineRule="atLeast"/>
        <w:jc w:val="both"/>
      </w:pPr>
      <w:r w:rsidRPr="00CB1D61">
        <w:t>Legislative and Regulatory Compliance;</w:t>
      </w:r>
    </w:p>
    <w:p w14:paraId="6ADE5972" w14:textId="77777777" w:rsidR="008679E1" w:rsidRPr="00CB1D61" w:rsidRDefault="008679E1" w:rsidP="005749A5">
      <w:pPr>
        <w:pStyle w:val="BodyText"/>
        <w:numPr>
          <w:ilvl w:val="1"/>
          <w:numId w:val="8"/>
        </w:numPr>
        <w:spacing w:before="120" w:after="120" w:line="240" w:lineRule="atLeast"/>
        <w:jc w:val="both"/>
      </w:pPr>
      <w:r w:rsidRPr="00CB1D61">
        <w:t>Compliance with Insurance Obligations;</w:t>
      </w:r>
    </w:p>
    <w:p w14:paraId="6F1A6D3C" w14:textId="77777777" w:rsidR="008679E1" w:rsidRDefault="008679E1" w:rsidP="005749A5">
      <w:pPr>
        <w:pStyle w:val="BodyText"/>
        <w:numPr>
          <w:ilvl w:val="1"/>
          <w:numId w:val="8"/>
        </w:numPr>
        <w:spacing w:before="120" w:line="240" w:lineRule="atLeast"/>
        <w:jc w:val="both"/>
      </w:pPr>
      <w:r>
        <w:t>Continuous Improvement in Risk Management;</w:t>
      </w:r>
    </w:p>
    <w:p w14:paraId="63DD9CB1" w14:textId="77777777" w:rsidR="008679E1" w:rsidRDefault="008679E1" w:rsidP="005749A5">
      <w:pPr>
        <w:pStyle w:val="BodyText"/>
        <w:numPr>
          <w:ilvl w:val="1"/>
          <w:numId w:val="8"/>
        </w:numPr>
        <w:spacing w:before="120" w:after="120" w:line="240" w:lineRule="atLeast"/>
        <w:jc w:val="both"/>
      </w:pPr>
      <w:r>
        <w:t>On-going Training and Skill Development; and</w:t>
      </w:r>
    </w:p>
    <w:p w14:paraId="3D356B6F" w14:textId="4E48A5B9" w:rsidR="002136C1" w:rsidRDefault="008679E1" w:rsidP="005749A5">
      <w:pPr>
        <w:pStyle w:val="BodyText"/>
        <w:numPr>
          <w:ilvl w:val="1"/>
          <w:numId w:val="8"/>
        </w:numPr>
        <w:spacing w:before="120" w:after="120" w:line="240" w:lineRule="atLeast"/>
        <w:jc w:val="both"/>
      </w:pPr>
      <w:r>
        <w:t xml:space="preserve">Effective </w:t>
      </w:r>
      <w:r w:rsidR="0060438A">
        <w:t xml:space="preserve">Performance </w:t>
      </w:r>
      <w:r>
        <w:t>Monitoring and Reporting.</w:t>
      </w:r>
    </w:p>
    <w:p w14:paraId="7C587692" w14:textId="79FA541E" w:rsidR="00405D4D" w:rsidRDefault="000D4327" w:rsidP="005749A5">
      <w:pPr>
        <w:pStyle w:val="BodyText"/>
        <w:spacing w:before="120" w:after="120" w:line="240" w:lineRule="atLeast"/>
      </w:pPr>
      <w:r>
        <w:rPr>
          <w:noProof/>
          <w:lang w:val="en-AU" w:eastAsia="en-AU"/>
        </w:rPr>
        <w:drawing>
          <wp:inline distT="0" distB="0" distL="0" distR="0" wp14:anchorId="06F711EE" wp14:editId="5800C1A5">
            <wp:extent cx="6141908"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6158913" cy="4355425"/>
                    </a:xfrm>
                    <a:prstGeom prst="rect">
                      <a:avLst/>
                    </a:prstGeom>
                  </pic:spPr>
                </pic:pic>
              </a:graphicData>
            </a:graphic>
          </wp:inline>
        </w:drawing>
      </w:r>
    </w:p>
    <w:p w14:paraId="456767E7" w14:textId="77777777" w:rsidR="00DC3833" w:rsidRDefault="00926155" w:rsidP="00DC3833">
      <w:pPr>
        <w:pStyle w:val="Heading2"/>
        <w:numPr>
          <w:ilvl w:val="0"/>
          <w:numId w:val="4"/>
        </w:numPr>
        <w:rPr>
          <w:lang w:eastAsia="en-AU"/>
        </w:rPr>
      </w:pPr>
      <w:r>
        <w:rPr>
          <w:lang w:eastAsia="en-AU"/>
        </w:rPr>
        <w:t>Roles and Responsibilities</w:t>
      </w:r>
    </w:p>
    <w:p w14:paraId="2B09D5F2" w14:textId="77777777" w:rsidR="00DC3833" w:rsidRDefault="00DC3833" w:rsidP="000235D5">
      <w:pPr>
        <w:rPr>
          <w:lang w:eastAsia="en-AU"/>
        </w:rPr>
      </w:pPr>
      <w:r>
        <w:rPr>
          <w:lang w:eastAsia="en-AU"/>
        </w:rPr>
        <w:t xml:space="preserve">This Asset Management Policy will be adopted and implemented through the Strategic Asset Management Governance Structure to ensure integration of asset management planning and service delivery. </w:t>
      </w:r>
    </w:p>
    <w:p w14:paraId="33617444" w14:textId="77777777" w:rsidR="00DC3833" w:rsidRDefault="002136C1" w:rsidP="000235D5">
      <w:pPr>
        <w:rPr>
          <w:lang w:eastAsia="en-AU"/>
        </w:rPr>
      </w:pPr>
      <w:r>
        <w:rPr>
          <w:lang w:eastAsia="en-AU"/>
        </w:rPr>
        <w:t>The roles and responsibilities</w:t>
      </w:r>
      <w:r w:rsidR="00DC3833">
        <w:rPr>
          <w:lang w:eastAsia="en-AU"/>
        </w:rPr>
        <w:t xml:space="preserve"> of the Strategic Asset Management Governance Structure is defined as below:</w:t>
      </w:r>
    </w:p>
    <w:p w14:paraId="3CB615E4" w14:textId="77777777" w:rsidR="008E6870" w:rsidRPr="00730784" w:rsidRDefault="008E6870" w:rsidP="00730784">
      <w:pPr>
        <w:pStyle w:val="BodyText"/>
        <w:numPr>
          <w:ilvl w:val="1"/>
          <w:numId w:val="14"/>
        </w:numPr>
        <w:spacing w:before="120" w:after="120" w:line="240" w:lineRule="atLeast"/>
        <w:ind w:left="1134" w:hanging="567"/>
        <w:jc w:val="both"/>
        <w:rPr>
          <w:b/>
        </w:rPr>
      </w:pPr>
      <w:r w:rsidRPr="00730784">
        <w:rPr>
          <w:b/>
        </w:rPr>
        <w:t>Council:</w:t>
      </w:r>
    </w:p>
    <w:p w14:paraId="3072A6B8" w14:textId="77777777" w:rsidR="0000198F" w:rsidRDefault="0000198F" w:rsidP="005749A5">
      <w:pPr>
        <w:pStyle w:val="BodyText"/>
        <w:numPr>
          <w:ilvl w:val="2"/>
          <w:numId w:val="16"/>
        </w:numPr>
        <w:spacing w:before="120" w:after="120" w:line="240" w:lineRule="atLeast"/>
        <w:ind w:left="1418"/>
        <w:jc w:val="both"/>
      </w:pPr>
      <w:r>
        <w:t>Act as custodians and stewards of community assets.</w:t>
      </w:r>
    </w:p>
    <w:p w14:paraId="3972A0FC" w14:textId="77777777" w:rsidR="0000198F" w:rsidRDefault="0000198F" w:rsidP="005749A5">
      <w:pPr>
        <w:pStyle w:val="BodyText"/>
        <w:numPr>
          <w:ilvl w:val="2"/>
          <w:numId w:val="16"/>
        </w:numPr>
        <w:spacing w:before="120" w:after="120" w:line="240" w:lineRule="atLeast"/>
        <w:ind w:left="1418"/>
        <w:jc w:val="both"/>
      </w:pPr>
      <w:r>
        <w:t>Be aware of best practice asset management principles.</w:t>
      </w:r>
    </w:p>
    <w:p w14:paraId="7D96A99A" w14:textId="77777777" w:rsidR="0000198F" w:rsidRDefault="0000198F" w:rsidP="005749A5">
      <w:pPr>
        <w:pStyle w:val="BodyText"/>
        <w:numPr>
          <w:ilvl w:val="2"/>
          <w:numId w:val="16"/>
        </w:numPr>
        <w:spacing w:before="120" w:after="120" w:line="240" w:lineRule="atLeast"/>
        <w:ind w:left="1418"/>
        <w:jc w:val="both"/>
      </w:pPr>
      <w:r>
        <w:t>Ensure commitment to sustainable asset management principles is incorporated in the Council Plan.</w:t>
      </w:r>
    </w:p>
    <w:p w14:paraId="17F572C8" w14:textId="77777777" w:rsidR="0000198F" w:rsidRDefault="0000198F" w:rsidP="005749A5">
      <w:pPr>
        <w:pStyle w:val="BodyText"/>
        <w:numPr>
          <w:ilvl w:val="2"/>
          <w:numId w:val="16"/>
        </w:numPr>
        <w:spacing w:before="120" w:after="120" w:line="240" w:lineRule="atLeast"/>
        <w:ind w:left="1418"/>
        <w:jc w:val="both"/>
      </w:pPr>
      <w:r>
        <w:t>Ensure that legal and statutory compliance obligations are met.</w:t>
      </w:r>
    </w:p>
    <w:p w14:paraId="3E41239F" w14:textId="77777777" w:rsidR="0000198F" w:rsidRDefault="0000198F" w:rsidP="005749A5">
      <w:pPr>
        <w:pStyle w:val="BodyText"/>
        <w:numPr>
          <w:ilvl w:val="2"/>
          <w:numId w:val="16"/>
        </w:numPr>
        <w:spacing w:before="120" w:after="120" w:line="240" w:lineRule="atLeast"/>
        <w:ind w:left="1418"/>
        <w:jc w:val="both"/>
      </w:pPr>
      <w:r>
        <w:t xml:space="preserve">Approve </w:t>
      </w:r>
      <w:proofErr w:type="spellStart"/>
      <w:r w:rsidR="00143E0D">
        <w:t>organis</w:t>
      </w:r>
      <w:r w:rsidR="0060438A">
        <w:t>ational</w:t>
      </w:r>
      <w:proofErr w:type="spellEnd"/>
      <w:r w:rsidR="0060438A">
        <w:t xml:space="preserve"> objectives,</w:t>
      </w:r>
      <w:r>
        <w:t xml:space="preserve"> Asset Management Policy, Strategy and Plans.</w:t>
      </w:r>
    </w:p>
    <w:p w14:paraId="640050BE" w14:textId="77777777" w:rsidR="0000198F" w:rsidRDefault="0000198F" w:rsidP="005749A5">
      <w:pPr>
        <w:pStyle w:val="BodyText"/>
        <w:numPr>
          <w:ilvl w:val="2"/>
          <w:numId w:val="16"/>
        </w:numPr>
        <w:spacing w:before="120" w:after="120" w:line="240" w:lineRule="atLeast"/>
        <w:ind w:left="1418"/>
        <w:jc w:val="both"/>
      </w:pPr>
      <w:r>
        <w:t xml:space="preserve">Approve the alteration and/or </w:t>
      </w:r>
      <w:proofErr w:type="spellStart"/>
      <w:r>
        <w:t>rationalisation</w:t>
      </w:r>
      <w:proofErr w:type="spellEnd"/>
      <w:r>
        <w:t xml:space="preserve"> of </w:t>
      </w:r>
      <w:proofErr w:type="spellStart"/>
      <w:r>
        <w:t>under-utilised</w:t>
      </w:r>
      <w:proofErr w:type="spellEnd"/>
      <w:r>
        <w:t xml:space="preserve"> or surplus Council assets. </w:t>
      </w:r>
    </w:p>
    <w:p w14:paraId="7B267BE3" w14:textId="793A4C5D" w:rsidR="0000198F" w:rsidRDefault="0000198F" w:rsidP="005749A5">
      <w:pPr>
        <w:pStyle w:val="BodyText"/>
        <w:numPr>
          <w:ilvl w:val="2"/>
          <w:numId w:val="16"/>
        </w:numPr>
        <w:spacing w:before="120" w:after="120" w:line="240" w:lineRule="atLeast"/>
        <w:ind w:left="1418"/>
        <w:jc w:val="both"/>
      </w:pPr>
      <w:r>
        <w:t>Ensure appropriate financial resources for non-discretionary asset management activities are maintained in accordance with fundin</w:t>
      </w:r>
      <w:r w:rsidR="0060438A">
        <w:t xml:space="preserve">g strategies of the </w:t>
      </w:r>
      <w:r w:rsidR="0072609D">
        <w:t>Financial Plan</w:t>
      </w:r>
      <w:r w:rsidR="0060438A">
        <w:t xml:space="preserve"> &amp; LTIP.</w:t>
      </w:r>
    </w:p>
    <w:p w14:paraId="0E6B9EC4" w14:textId="77777777" w:rsidR="0060438A" w:rsidRDefault="0060438A" w:rsidP="005749A5">
      <w:pPr>
        <w:pStyle w:val="BodyText"/>
        <w:numPr>
          <w:ilvl w:val="2"/>
          <w:numId w:val="16"/>
        </w:numPr>
        <w:spacing w:before="120" w:after="120" w:line="240" w:lineRule="atLeast"/>
        <w:ind w:left="1418"/>
        <w:jc w:val="both"/>
      </w:pPr>
      <w:r w:rsidRPr="0086013F">
        <w:t>Establishment of service</w:t>
      </w:r>
      <w:r w:rsidR="00C54BED" w:rsidRPr="0086013F">
        <w:t xml:space="preserve"> provision to balance community expectations and affordability.</w:t>
      </w:r>
      <w:r w:rsidRPr="0086013F">
        <w:t xml:space="preserve"> </w:t>
      </w:r>
    </w:p>
    <w:p w14:paraId="51B67CE0" w14:textId="77777777" w:rsidR="008E6870" w:rsidRPr="00730784" w:rsidRDefault="008E6870" w:rsidP="00730784">
      <w:pPr>
        <w:pStyle w:val="BodyText"/>
        <w:numPr>
          <w:ilvl w:val="1"/>
          <w:numId w:val="14"/>
        </w:numPr>
        <w:spacing w:before="120" w:after="120" w:line="240" w:lineRule="atLeast"/>
        <w:ind w:left="1134" w:hanging="567"/>
        <w:jc w:val="both"/>
        <w:rPr>
          <w:b/>
        </w:rPr>
      </w:pPr>
      <w:r w:rsidRPr="00730784">
        <w:rPr>
          <w:b/>
        </w:rPr>
        <w:t xml:space="preserve">Executive </w:t>
      </w:r>
      <w:r w:rsidR="00327F01" w:rsidRPr="00730784">
        <w:rPr>
          <w:b/>
        </w:rPr>
        <w:t>Management Team</w:t>
      </w:r>
      <w:r w:rsidRPr="00730784">
        <w:rPr>
          <w:b/>
        </w:rPr>
        <w:t>:</w:t>
      </w:r>
    </w:p>
    <w:p w14:paraId="60E175A4" w14:textId="77777777" w:rsidR="00D71C87" w:rsidRPr="0086013F" w:rsidRDefault="00D71C87" w:rsidP="005749A5">
      <w:pPr>
        <w:pStyle w:val="BodyText"/>
        <w:numPr>
          <w:ilvl w:val="2"/>
          <w:numId w:val="16"/>
        </w:numPr>
        <w:spacing w:before="120" w:after="120" w:line="240" w:lineRule="atLeast"/>
        <w:ind w:left="1418"/>
        <w:jc w:val="both"/>
      </w:pPr>
      <w:r w:rsidRPr="0086013F">
        <w:t xml:space="preserve">Act as </w:t>
      </w:r>
      <w:r w:rsidR="0060438A" w:rsidRPr="0086013F">
        <w:t>the principle advocates</w:t>
      </w:r>
      <w:r w:rsidRPr="0086013F">
        <w:t xml:space="preserve"> </w:t>
      </w:r>
      <w:r w:rsidR="00D43F74" w:rsidRPr="0086013F">
        <w:t>(</w:t>
      </w:r>
      <w:r w:rsidR="0050579F" w:rsidRPr="0086013F">
        <w:t xml:space="preserve">leadership) of community assets and establish </w:t>
      </w:r>
      <w:proofErr w:type="spellStart"/>
      <w:r w:rsidR="0050579F" w:rsidRPr="0086013F">
        <w:t>organisational</w:t>
      </w:r>
      <w:proofErr w:type="spellEnd"/>
      <w:r w:rsidR="0050579F" w:rsidRPr="0086013F">
        <w:t xml:space="preserve"> plans and objectives</w:t>
      </w:r>
      <w:r w:rsidR="00143E0D" w:rsidRPr="0086013F">
        <w:t>.</w:t>
      </w:r>
    </w:p>
    <w:p w14:paraId="446AED5E" w14:textId="77777777" w:rsidR="00D71C87" w:rsidRPr="0086013F" w:rsidRDefault="00D71C87" w:rsidP="005749A5">
      <w:pPr>
        <w:pStyle w:val="BodyText"/>
        <w:numPr>
          <w:ilvl w:val="2"/>
          <w:numId w:val="16"/>
        </w:numPr>
        <w:spacing w:before="120" w:after="120" w:line="240" w:lineRule="atLeast"/>
        <w:ind w:left="1418"/>
        <w:jc w:val="both"/>
      </w:pPr>
      <w:r w:rsidRPr="0086013F">
        <w:t>Ensure that legal and statutory compliance obligations are met.</w:t>
      </w:r>
    </w:p>
    <w:p w14:paraId="5521125A" w14:textId="77777777" w:rsidR="00D71C87" w:rsidRPr="0086013F" w:rsidRDefault="00F36F7A" w:rsidP="005749A5">
      <w:pPr>
        <w:pStyle w:val="BodyText"/>
        <w:numPr>
          <w:ilvl w:val="2"/>
          <w:numId w:val="16"/>
        </w:numPr>
        <w:spacing w:before="120" w:after="120" w:line="240" w:lineRule="atLeast"/>
        <w:ind w:left="1418"/>
        <w:jc w:val="both"/>
      </w:pPr>
      <w:r w:rsidRPr="0086013F">
        <w:t xml:space="preserve">Take overall responsibility for implementing the </w:t>
      </w:r>
      <w:proofErr w:type="spellStart"/>
      <w:r w:rsidRPr="0086013F">
        <w:t>organisation</w:t>
      </w:r>
      <w:r w:rsidR="0086013F">
        <w:t>’</w:t>
      </w:r>
      <w:r w:rsidRPr="0086013F">
        <w:t>s</w:t>
      </w:r>
      <w:proofErr w:type="spellEnd"/>
      <w:r w:rsidRPr="0086013F">
        <w:t xml:space="preserve"> objectives, </w:t>
      </w:r>
      <w:r w:rsidR="00D71C87" w:rsidRPr="0086013F">
        <w:t>Asset Management Policy, Strategy and Plans with agreed resources.</w:t>
      </w:r>
    </w:p>
    <w:p w14:paraId="70C9F36A" w14:textId="77777777" w:rsidR="00D71C87" w:rsidRDefault="00D71C87" w:rsidP="005749A5">
      <w:pPr>
        <w:pStyle w:val="BodyText"/>
        <w:numPr>
          <w:ilvl w:val="2"/>
          <w:numId w:val="16"/>
        </w:numPr>
        <w:spacing w:before="120" w:after="120" w:line="240" w:lineRule="atLeast"/>
        <w:ind w:left="1418"/>
        <w:jc w:val="both"/>
      </w:pPr>
      <w:r>
        <w:t xml:space="preserve">Facilitate the effective operation of Council’s Strategic Asset Management </w:t>
      </w:r>
      <w:r w:rsidR="003B64F9">
        <w:t xml:space="preserve">Team </w:t>
      </w:r>
      <w:r>
        <w:t>(SAMT).</w:t>
      </w:r>
    </w:p>
    <w:p w14:paraId="0E8C18DB" w14:textId="77777777" w:rsidR="00D71C87" w:rsidRDefault="00D71C87" w:rsidP="005749A5">
      <w:pPr>
        <w:pStyle w:val="BodyText"/>
        <w:numPr>
          <w:ilvl w:val="2"/>
          <w:numId w:val="16"/>
        </w:numPr>
        <w:spacing w:before="120" w:after="120" w:line="240" w:lineRule="atLeast"/>
        <w:ind w:left="1418"/>
        <w:jc w:val="both"/>
      </w:pPr>
      <w:r>
        <w:t>Supports asset management requirements in relevant staff position descriptions and performance plans, and provide asset management learning and development programs.</w:t>
      </w:r>
    </w:p>
    <w:p w14:paraId="2FA23A0A" w14:textId="77777777" w:rsidR="00D71C87" w:rsidRDefault="00D71C87" w:rsidP="005749A5">
      <w:pPr>
        <w:pStyle w:val="BodyText"/>
        <w:numPr>
          <w:ilvl w:val="2"/>
          <w:numId w:val="16"/>
        </w:numPr>
        <w:spacing w:before="120" w:after="120" w:line="240" w:lineRule="atLeast"/>
        <w:ind w:left="1418"/>
        <w:jc w:val="both"/>
      </w:pPr>
      <w:r>
        <w:t>Ensure that accurate and reliable information is presented to Council for decision-making.</w:t>
      </w:r>
    </w:p>
    <w:p w14:paraId="7D99591C" w14:textId="77777777" w:rsidR="00AD7E08" w:rsidRDefault="00AD7E08" w:rsidP="005749A5">
      <w:pPr>
        <w:pStyle w:val="BodyText"/>
        <w:numPr>
          <w:ilvl w:val="2"/>
          <w:numId w:val="16"/>
        </w:numPr>
        <w:spacing w:before="120" w:after="120" w:line="240" w:lineRule="atLeast"/>
        <w:ind w:left="1418"/>
        <w:jc w:val="both"/>
      </w:pPr>
      <w:r>
        <w:t>Promote</w:t>
      </w:r>
      <w:r w:rsidR="0055394A">
        <w:t xml:space="preserve"> cross-functional collaboration and the</w:t>
      </w:r>
      <w:r>
        <w:t xml:space="preserve"> importance of sustainable asset management practices</w:t>
      </w:r>
      <w:r w:rsidR="0055394A">
        <w:t xml:space="preserve"> within the </w:t>
      </w:r>
      <w:proofErr w:type="spellStart"/>
      <w:r w:rsidR="0055394A">
        <w:t>organisation</w:t>
      </w:r>
      <w:proofErr w:type="spellEnd"/>
      <w:r>
        <w:t xml:space="preserve">. </w:t>
      </w:r>
    </w:p>
    <w:p w14:paraId="7EFC924F" w14:textId="77777777" w:rsidR="000235D5" w:rsidRDefault="00D71C87" w:rsidP="005749A5">
      <w:pPr>
        <w:pStyle w:val="BodyText"/>
        <w:numPr>
          <w:ilvl w:val="2"/>
          <w:numId w:val="16"/>
        </w:numPr>
        <w:spacing w:before="120" w:after="120" w:line="240" w:lineRule="atLeast"/>
        <w:ind w:left="1418"/>
        <w:jc w:val="both"/>
      </w:pPr>
      <w:r>
        <w:t>Ensure that Councillors and staff are adequately trained and skilled in sustainable financial, environmental and asset management practices.</w:t>
      </w:r>
    </w:p>
    <w:p w14:paraId="431FF401" w14:textId="77777777" w:rsidR="008E6870" w:rsidRPr="00730784" w:rsidRDefault="008E6870" w:rsidP="00730784">
      <w:pPr>
        <w:pStyle w:val="BodyText"/>
        <w:numPr>
          <w:ilvl w:val="1"/>
          <w:numId w:val="14"/>
        </w:numPr>
        <w:spacing w:before="120" w:after="120" w:line="240" w:lineRule="atLeast"/>
        <w:ind w:left="1134" w:hanging="567"/>
        <w:jc w:val="both"/>
        <w:rPr>
          <w:b/>
        </w:rPr>
      </w:pPr>
      <w:r w:rsidRPr="00730784">
        <w:rPr>
          <w:b/>
        </w:rPr>
        <w:t>Strategic Asset Management Team:</w:t>
      </w:r>
    </w:p>
    <w:p w14:paraId="3BE0B390" w14:textId="77777777" w:rsidR="00D71C87" w:rsidRPr="00730784" w:rsidRDefault="00D71C87" w:rsidP="005749A5">
      <w:pPr>
        <w:pStyle w:val="BodyText"/>
        <w:numPr>
          <w:ilvl w:val="2"/>
          <w:numId w:val="16"/>
        </w:numPr>
        <w:spacing w:before="120" w:after="120" w:line="240" w:lineRule="atLeast"/>
        <w:ind w:left="1418"/>
        <w:jc w:val="both"/>
      </w:pPr>
      <w:r w:rsidRPr="00730784">
        <w:t>Have a broad understanding of asset management issues and the continuous imp</w:t>
      </w:r>
      <w:r w:rsidR="007B6FD1">
        <w:t>rovement approach being adopted.</w:t>
      </w:r>
    </w:p>
    <w:p w14:paraId="3655760D" w14:textId="77777777" w:rsidR="00D71C87" w:rsidRPr="00730784" w:rsidRDefault="00017184" w:rsidP="005749A5">
      <w:pPr>
        <w:pStyle w:val="BodyText"/>
        <w:numPr>
          <w:ilvl w:val="2"/>
          <w:numId w:val="16"/>
        </w:numPr>
        <w:spacing w:before="120" w:after="120" w:line="240" w:lineRule="atLeast"/>
        <w:ind w:left="1418"/>
        <w:jc w:val="both"/>
      </w:pPr>
      <w:r>
        <w:t xml:space="preserve">Monitor </w:t>
      </w:r>
      <w:r w:rsidR="001E6C30">
        <w:t>and report</w:t>
      </w:r>
      <w:r w:rsidR="00B74361">
        <w:t xml:space="preserve"> the </w:t>
      </w:r>
      <w:r w:rsidR="00D71C87" w:rsidRPr="00730784">
        <w:t>delivery of the As</w:t>
      </w:r>
      <w:r w:rsidR="000235D5">
        <w:t xml:space="preserve">set Management Policy, Strategy, </w:t>
      </w:r>
      <w:r w:rsidR="007B6FD1">
        <w:t>Plans</w:t>
      </w:r>
      <w:r w:rsidR="00B74361">
        <w:t xml:space="preserve"> </w:t>
      </w:r>
      <w:r w:rsidR="000235D5">
        <w:t xml:space="preserve">and improvement actions </w:t>
      </w:r>
      <w:r w:rsidR="00B74361">
        <w:t>to EMT</w:t>
      </w:r>
      <w:r w:rsidR="007B6FD1">
        <w:t>.</w:t>
      </w:r>
    </w:p>
    <w:p w14:paraId="079EA94B" w14:textId="77777777" w:rsidR="00D71C87" w:rsidRPr="00730784" w:rsidRDefault="00D71C87" w:rsidP="005749A5">
      <w:pPr>
        <w:pStyle w:val="BodyText"/>
        <w:numPr>
          <w:ilvl w:val="2"/>
          <w:numId w:val="16"/>
        </w:numPr>
        <w:spacing w:before="120" w:after="120" w:line="240" w:lineRule="atLeast"/>
        <w:ind w:left="1418"/>
        <w:jc w:val="both"/>
      </w:pPr>
      <w:r w:rsidRPr="00730784">
        <w:t>Review and implement, where possible, external audit recommendatio</w:t>
      </w:r>
      <w:r w:rsidR="007B6FD1">
        <w:t>ns relating to asset management.</w:t>
      </w:r>
    </w:p>
    <w:p w14:paraId="6CD14A2E" w14:textId="77777777" w:rsidR="00D71C87" w:rsidRPr="00730784" w:rsidRDefault="00D71C87" w:rsidP="005749A5">
      <w:pPr>
        <w:pStyle w:val="BodyText"/>
        <w:numPr>
          <w:ilvl w:val="2"/>
          <w:numId w:val="16"/>
        </w:numPr>
        <w:spacing w:before="120" w:after="120" w:line="240" w:lineRule="atLeast"/>
        <w:ind w:left="1418"/>
        <w:jc w:val="both"/>
      </w:pPr>
      <w:r w:rsidRPr="00730784">
        <w:t xml:space="preserve">Raises awareness throughout the </w:t>
      </w:r>
      <w:proofErr w:type="spellStart"/>
      <w:r w:rsidRPr="00730784">
        <w:t>organisation</w:t>
      </w:r>
      <w:proofErr w:type="spellEnd"/>
      <w:r w:rsidRPr="00730784">
        <w:t xml:space="preserve"> of the benefits of committing to a stra</w:t>
      </w:r>
      <w:r w:rsidR="007B6FD1">
        <w:t>tegic asset management approach.</w:t>
      </w:r>
    </w:p>
    <w:p w14:paraId="3417BFCC" w14:textId="77777777" w:rsidR="00D71C87" w:rsidRPr="00730784" w:rsidRDefault="00D71C87" w:rsidP="005749A5">
      <w:pPr>
        <w:pStyle w:val="BodyText"/>
        <w:numPr>
          <w:ilvl w:val="2"/>
          <w:numId w:val="16"/>
        </w:numPr>
        <w:spacing w:before="120" w:after="120" w:line="240" w:lineRule="atLeast"/>
        <w:ind w:left="1418"/>
        <w:jc w:val="both"/>
      </w:pPr>
      <w:r w:rsidRPr="00730784">
        <w:t>Identify opportunities and support development for improvement in relation to the planning, devel</w:t>
      </w:r>
      <w:r w:rsidR="007B6FD1">
        <w:t>opment and management of assets.</w:t>
      </w:r>
    </w:p>
    <w:p w14:paraId="0E25BCF8" w14:textId="77777777" w:rsidR="00D71C87" w:rsidRPr="00730784" w:rsidRDefault="00D71C87" w:rsidP="005749A5">
      <w:pPr>
        <w:pStyle w:val="BodyText"/>
        <w:numPr>
          <w:ilvl w:val="2"/>
          <w:numId w:val="16"/>
        </w:numPr>
        <w:spacing w:before="120" w:after="120" w:line="240" w:lineRule="atLeast"/>
        <w:ind w:left="1418"/>
        <w:jc w:val="both"/>
      </w:pPr>
      <w:r w:rsidRPr="00730784">
        <w:t>Advocate for improved stra</w:t>
      </w:r>
      <w:r w:rsidR="007B6FD1">
        <w:t>tegic asset management outcomes.</w:t>
      </w:r>
    </w:p>
    <w:p w14:paraId="58CF30FC" w14:textId="481BCE15" w:rsidR="00D71C87" w:rsidRPr="00730784" w:rsidRDefault="00D71C87" w:rsidP="005749A5">
      <w:pPr>
        <w:pStyle w:val="BodyText"/>
        <w:numPr>
          <w:ilvl w:val="2"/>
          <w:numId w:val="16"/>
        </w:numPr>
        <w:spacing w:before="120" w:after="120" w:line="240" w:lineRule="atLeast"/>
        <w:ind w:left="1418"/>
        <w:jc w:val="both"/>
      </w:pPr>
      <w:r w:rsidRPr="00730784">
        <w:t xml:space="preserve">Recommends budget allocations for renewal expenditure as per Council’s </w:t>
      </w:r>
      <w:r w:rsidR="0072609D">
        <w:t>Financial Plan</w:t>
      </w:r>
      <w:r w:rsidRPr="00730784">
        <w:t xml:space="preserve"> &amp; LTIP.</w:t>
      </w:r>
    </w:p>
    <w:p w14:paraId="1F972AE9" w14:textId="77777777" w:rsidR="00D71C87" w:rsidRDefault="00D71C87" w:rsidP="005749A5">
      <w:pPr>
        <w:pStyle w:val="BodyText"/>
        <w:numPr>
          <w:ilvl w:val="2"/>
          <w:numId w:val="16"/>
        </w:numPr>
        <w:spacing w:before="120" w:after="120" w:line="240" w:lineRule="atLeast"/>
        <w:ind w:left="1418"/>
        <w:jc w:val="both"/>
      </w:pPr>
      <w:r w:rsidRPr="00730784">
        <w:t>Approves forward schedule of asset audits and AM Plan reviews.</w:t>
      </w:r>
    </w:p>
    <w:p w14:paraId="0555EDB0" w14:textId="77777777" w:rsidR="008E6870" w:rsidRPr="0086013F" w:rsidRDefault="008E6870" w:rsidP="00730784">
      <w:pPr>
        <w:pStyle w:val="BodyText"/>
        <w:numPr>
          <w:ilvl w:val="1"/>
          <w:numId w:val="14"/>
        </w:numPr>
        <w:spacing w:before="120" w:after="120" w:line="240" w:lineRule="atLeast"/>
        <w:ind w:left="1134" w:hanging="567"/>
        <w:jc w:val="both"/>
        <w:rPr>
          <w:b/>
        </w:rPr>
      </w:pPr>
      <w:r w:rsidRPr="00730784">
        <w:rPr>
          <w:b/>
        </w:rPr>
        <w:t xml:space="preserve">Asset </w:t>
      </w:r>
      <w:r w:rsidRPr="0086013F">
        <w:rPr>
          <w:b/>
        </w:rPr>
        <w:t>Managers and staff</w:t>
      </w:r>
    </w:p>
    <w:p w14:paraId="4C8C1F86" w14:textId="37658F7C" w:rsidR="00D71C87" w:rsidRPr="0086013F" w:rsidRDefault="00D71C87" w:rsidP="005749A5">
      <w:pPr>
        <w:pStyle w:val="BodyText"/>
        <w:numPr>
          <w:ilvl w:val="2"/>
          <w:numId w:val="16"/>
        </w:numPr>
        <w:spacing w:before="120" w:after="120" w:line="240" w:lineRule="atLeast"/>
        <w:ind w:left="1418"/>
        <w:jc w:val="both"/>
      </w:pPr>
      <w:r w:rsidRPr="0086013F">
        <w:t xml:space="preserve">Implement the Asset Management Policy, </w:t>
      </w:r>
      <w:r w:rsidR="003325FD">
        <w:t xml:space="preserve">Asset Plan, Asset Management </w:t>
      </w:r>
      <w:r w:rsidRPr="0086013F">
        <w:t>Stra</w:t>
      </w:r>
      <w:r w:rsidR="007B6FD1" w:rsidRPr="0086013F">
        <w:t>tegy and Asset Management Plans.</w:t>
      </w:r>
    </w:p>
    <w:p w14:paraId="36A2466D" w14:textId="77777777" w:rsidR="00D71C87" w:rsidRPr="0086013F" w:rsidRDefault="00D71C87" w:rsidP="005749A5">
      <w:pPr>
        <w:pStyle w:val="BodyText"/>
        <w:numPr>
          <w:ilvl w:val="2"/>
          <w:numId w:val="16"/>
        </w:numPr>
        <w:spacing w:before="120" w:after="120" w:line="240" w:lineRule="atLeast"/>
        <w:ind w:left="1418"/>
        <w:jc w:val="both"/>
      </w:pPr>
      <w:r w:rsidRPr="0086013F">
        <w:t xml:space="preserve">Manage </w:t>
      </w:r>
      <w:r w:rsidR="00DB3250">
        <w:t>municipal</w:t>
      </w:r>
      <w:r w:rsidRPr="0086013F">
        <w:t xml:space="preserve"> assets in considerat</w:t>
      </w:r>
      <w:r w:rsidR="007B6FD1" w:rsidRPr="0086013F">
        <w:t>ion of long term sustainability.</w:t>
      </w:r>
    </w:p>
    <w:p w14:paraId="0A7488E9" w14:textId="77777777" w:rsidR="00D71C87" w:rsidRPr="0086013F" w:rsidRDefault="007B6FD1" w:rsidP="005749A5">
      <w:pPr>
        <w:pStyle w:val="BodyText"/>
        <w:numPr>
          <w:ilvl w:val="2"/>
          <w:numId w:val="16"/>
        </w:numPr>
        <w:spacing w:before="120" w:after="120" w:line="240" w:lineRule="atLeast"/>
        <w:ind w:left="1418"/>
        <w:jc w:val="both"/>
      </w:pPr>
      <w:r w:rsidRPr="0086013F">
        <w:t>D</w:t>
      </w:r>
      <w:r w:rsidR="00D71C87" w:rsidRPr="0086013F">
        <w:t xml:space="preserve">evelop </w:t>
      </w:r>
      <w:r w:rsidRPr="0086013F">
        <w:t xml:space="preserve">and implement </w:t>
      </w:r>
      <w:r w:rsidR="00CA030E" w:rsidRPr="0086013F">
        <w:t xml:space="preserve">tactical and operational </w:t>
      </w:r>
      <w:r w:rsidR="00D71C87" w:rsidRPr="0086013F">
        <w:t xml:space="preserve">plans (such as maintenance programs, capital works programs) in accordance with the relevant Asset Management </w:t>
      </w:r>
      <w:r w:rsidRPr="0086013F">
        <w:t>Plan and works management plans.</w:t>
      </w:r>
    </w:p>
    <w:p w14:paraId="33B506CC" w14:textId="77777777" w:rsidR="00D71C87" w:rsidRDefault="00D71C87" w:rsidP="005749A5">
      <w:pPr>
        <w:pStyle w:val="BodyText"/>
        <w:numPr>
          <w:ilvl w:val="2"/>
          <w:numId w:val="16"/>
        </w:numPr>
        <w:spacing w:before="120" w:after="120" w:line="240" w:lineRule="atLeast"/>
        <w:ind w:left="1418"/>
        <w:jc w:val="both"/>
      </w:pPr>
      <w:r w:rsidRPr="0086013F">
        <w:t>Establish service delivery needs and define service levels in consultation with local community stakeholders, and balances competing social, financi</w:t>
      </w:r>
      <w:r w:rsidR="007B6FD1" w:rsidRPr="0086013F">
        <w:t>al and environmental priorities.</w:t>
      </w:r>
    </w:p>
    <w:p w14:paraId="42D283C5" w14:textId="77777777" w:rsidR="00D71C87" w:rsidRPr="0086013F" w:rsidRDefault="00D71C87" w:rsidP="005749A5">
      <w:pPr>
        <w:pStyle w:val="BodyText"/>
        <w:numPr>
          <w:ilvl w:val="2"/>
          <w:numId w:val="16"/>
        </w:numPr>
        <w:spacing w:before="120" w:after="120" w:line="240" w:lineRule="atLeast"/>
        <w:ind w:left="1418"/>
        <w:jc w:val="both"/>
      </w:pPr>
      <w:r w:rsidRPr="0086013F">
        <w:t>Ensure that appropriate infrastructure is provided and maintained</w:t>
      </w:r>
      <w:r w:rsidR="007B6FD1" w:rsidRPr="0086013F">
        <w:t xml:space="preserve"> to meet service delivery needs.</w:t>
      </w:r>
    </w:p>
    <w:p w14:paraId="2115F73B" w14:textId="77777777" w:rsidR="00D71C87" w:rsidRPr="0086013F" w:rsidRDefault="00D71C87" w:rsidP="005749A5">
      <w:pPr>
        <w:pStyle w:val="BodyText"/>
        <w:numPr>
          <w:ilvl w:val="2"/>
          <w:numId w:val="16"/>
        </w:numPr>
        <w:spacing w:before="120" w:after="120" w:line="240" w:lineRule="atLeast"/>
        <w:ind w:left="1418"/>
        <w:jc w:val="both"/>
      </w:pPr>
      <w:r w:rsidRPr="0086013F">
        <w:t>D</w:t>
      </w:r>
      <w:r w:rsidR="00241F6F" w:rsidRPr="0086013F">
        <w:t xml:space="preserve">evelopment of levels of service, KPIs </w:t>
      </w:r>
      <w:r w:rsidRPr="0086013F">
        <w:t>and service delivery to</w:t>
      </w:r>
      <w:r w:rsidR="007B6FD1" w:rsidRPr="0086013F">
        <w:t xml:space="preserve"> agreed risk and cost standards.</w:t>
      </w:r>
    </w:p>
    <w:p w14:paraId="62BA6407" w14:textId="77777777" w:rsidR="00D71C87" w:rsidRPr="0086013F" w:rsidRDefault="00D71C87" w:rsidP="005749A5">
      <w:pPr>
        <w:pStyle w:val="BodyText"/>
        <w:numPr>
          <w:ilvl w:val="2"/>
          <w:numId w:val="16"/>
        </w:numPr>
        <w:spacing w:before="120" w:after="120" w:line="240" w:lineRule="atLeast"/>
        <w:ind w:left="1418"/>
        <w:jc w:val="both"/>
      </w:pPr>
      <w:r w:rsidRPr="0086013F">
        <w:t>Ensure an asset options evaluation process is undertaken whenever an asset is no longer required</w:t>
      </w:r>
      <w:r w:rsidR="007B6FD1" w:rsidRPr="0086013F">
        <w:t xml:space="preserve"> to support the current service.</w:t>
      </w:r>
    </w:p>
    <w:p w14:paraId="239C5954" w14:textId="77777777" w:rsidR="00CB74DF" w:rsidRPr="0086013F" w:rsidRDefault="00CB74DF" w:rsidP="005749A5">
      <w:pPr>
        <w:pStyle w:val="BodyText"/>
        <w:numPr>
          <w:ilvl w:val="2"/>
          <w:numId w:val="16"/>
        </w:numPr>
        <w:spacing w:before="120" w:after="120" w:line="240" w:lineRule="atLeast"/>
        <w:ind w:left="1418"/>
        <w:jc w:val="both"/>
      </w:pPr>
      <w:r w:rsidRPr="0086013F">
        <w:t xml:space="preserve">Prepare State of Assets Report and Asset Management Improvement Action Status Report and performance reporting against levels of service and KPIs. </w:t>
      </w:r>
    </w:p>
    <w:p w14:paraId="401BBDDD" w14:textId="77777777" w:rsidR="00D71C87" w:rsidRDefault="00D71C87" w:rsidP="005749A5">
      <w:pPr>
        <w:pStyle w:val="BodyText"/>
        <w:numPr>
          <w:ilvl w:val="2"/>
          <w:numId w:val="16"/>
        </w:numPr>
        <w:spacing w:before="120" w:after="120" w:line="240" w:lineRule="atLeast"/>
        <w:ind w:left="1418"/>
        <w:jc w:val="both"/>
      </w:pPr>
      <w:r w:rsidRPr="0086013F">
        <w:t>Adhere to SAMT initiatives.</w:t>
      </w:r>
    </w:p>
    <w:p w14:paraId="75020EC7" w14:textId="77777777" w:rsidR="0056112C" w:rsidRDefault="0056112C" w:rsidP="005749A5">
      <w:pPr>
        <w:pStyle w:val="BodyText"/>
        <w:numPr>
          <w:ilvl w:val="2"/>
          <w:numId w:val="16"/>
        </w:numPr>
        <w:spacing w:before="120" w:after="120" w:line="240" w:lineRule="atLeast"/>
        <w:ind w:left="1418"/>
        <w:jc w:val="both"/>
      </w:pPr>
      <w:r>
        <w:t>Ensures municipal assets are compliant with relevant legislation and regulations.</w:t>
      </w:r>
    </w:p>
    <w:p w14:paraId="6AFDCCC5" w14:textId="77777777" w:rsidR="0056112C" w:rsidRDefault="0056112C" w:rsidP="005749A5">
      <w:pPr>
        <w:pStyle w:val="BodyText"/>
        <w:numPr>
          <w:ilvl w:val="2"/>
          <w:numId w:val="16"/>
        </w:numPr>
        <w:spacing w:before="120" w:after="120" w:line="240" w:lineRule="atLeast"/>
        <w:ind w:left="1418"/>
        <w:jc w:val="both"/>
      </w:pPr>
      <w:r>
        <w:t>Supports Council to be responsive to changes in legislation and regulations and provide appropriate funding to ensure compliance occurs in a timely manner.</w:t>
      </w:r>
    </w:p>
    <w:p w14:paraId="25A591BC" w14:textId="77777777" w:rsidR="0056112C" w:rsidRDefault="0056112C" w:rsidP="005749A5">
      <w:pPr>
        <w:pStyle w:val="BodyText"/>
        <w:numPr>
          <w:ilvl w:val="2"/>
          <w:numId w:val="16"/>
        </w:numPr>
        <w:spacing w:before="120" w:after="120" w:line="240" w:lineRule="atLeast"/>
        <w:ind w:left="1418"/>
        <w:jc w:val="both"/>
      </w:pPr>
      <w:r>
        <w:t>Oversees the maintenance of road related assets to ensure ongoing compliance with the Road Management Plan.</w:t>
      </w:r>
    </w:p>
    <w:p w14:paraId="5BD4AFFD" w14:textId="77777777" w:rsidR="0056112C" w:rsidRDefault="0056112C" w:rsidP="005749A5">
      <w:pPr>
        <w:pStyle w:val="BodyText"/>
        <w:numPr>
          <w:ilvl w:val="2"/>
          <w:numId w:val="16"/>
        </w:numPr>
        <w:spacing w:before="120" w:after="120" w:line="240" w:lineRule="atLeast"/>
        <w:ind w:left="1418"/>
        <w:jc w:val="both"/>
      </w:pPr>
      <w:r>
        <w:t>Ensures the valuation of Council assets will be in accordance with the accounting standards applicable for local governments within the State of Victoria.</w:t>
      </w:r>
    </w:p>
    <w:p w14:paraId="09705CD2" w14:textId="77777777" w:rsidR="0056112C" w:rsidRDefault="0056112C" w:rsidP="005749A5">
      <w:pPr>
        <w:pStyle w:val="BodyText"/>
        <w:numPr>
          <w:ilvl w:val="2"/>
          <w:numId w:val="16"/>
        </w:numPr>
        <w:spacing w:before="120" w:after="120" w:line="240" w:lineRule="atLeast"/>
        <w:ind w:left="1418"/>
        <w:jc w:val="both"/>
      </w:pPr>
      <w:r>
        <w:t>Monitors compliance with insurance obligations and ensures information regarding asset valuations and insurance replacement values are linked to the asset register.</w:t>
      </w:r>
    </w:p>
    <w:p w14:paraId="4FBA0DD1" w14:textId="77777777" w:rsidR="0056112C" w:rsidRDefault="0056112C" w:rsidP="005749A5">
      <w:pPr>
        <w:pStyle w:val="BodyText"/>
        <w:spacing w:before="120" w:after="120" w:line="240" w:lineRule="atLeast"/>
        <w:ind w:left="1288"/>
        <w:jc w:val="both"/>
      </w:pPr>
    </w:p>
    <w:p w14:paraId="034F92AB" w14:textId="77777777" w:rsidR="00A01FA9" w:rsidRPr="0086013F" w:rsidRDefault="00A01FA9" w:rsidP="002604C5">
      <w:pPr>
        <w:pStyle w:val="Heading2"/>
        <w:numPr>
          <w:ilvl w:val="0"/>
          <w:numId w:val="4"/>
        </w:numPr>
        <w:rPr>
          <w:lang w:eastAsia="en-AU"/>
        </w:rPr>
      </w:pPr>
      <w:r w:rsidRPr="0086013F">
        <w:rPr>
          <w:lang w:eastAsia="en-AU"/>
        </w:rPr>
        <w:t>Policy non-compliance</w:t>
      </w:r>
    </w:p>
    <w:p w14:paraId="1EBA5342" w14:textId="77777777" w:rsidR="0092042B" w:rsidRPr="0086013F" w:rsidRDefault="0092042B" w:rsidP="0092042B">
      <w:pPr>
        <w:spacing w:after="0"/>
        <w:ind w:firstLine="360"/>
        <w:rPr>
          <w:lang w:eastAsia="en-AU"/>
        </w:rPr>
      </w:pPr>
      <w:r w:rsidRPr="0086013F">
        <w:rPr>
          <w:lang w:eastAsia="en-AU"/>
        </w:rPr>
        <w:t xml:space="preserve">Failure to comply with this Policy is likely to result in increased risk of: </w:t>
      </w:r>
    </w:p>
    <w:p w14:paraId="6D18DA1A" w14:textId="77777777" w:rsidR="0092042B" w:rsidRPr="0086013F" w:rsidRDefault="0092042B" w:rsidP="005749A5">
      <w:pPr>
        <w:pStyle w:val="BodyText"/>
        <w:numPr>
          <w:ilvl w:val="1"/>
          <w:numId w:val="17"/>
        </w:numPr>
        <w:spacing w:before="120" w:after="120" w:line="240" w:lineRule="atLeast"/>
        <w:jc w:val="both"/>
      </w:pPr>
      <w:r w:rsidRPr="0086013F">
        <w:t>Unsafe infrastructure;</w:t>
      </w:r>
    </w:p>
    <w:p w14:paraId="6D740117" w14:textId="77777777" w:rsidR="0092042B" w:rsidRPr="0086013F" w:rsidRDefault="00DB3250" w:rsidP="005749A5">
      <w:pPr>
        <w:pStyle w:val="BodyText"/>
        <w:numPr>
          <w:ilvl w:val="1"/>
          <w:numId w:val="17"/>
        </w:numPr>
        <w:spacing w:before="120" w:after="120" w:line="240" w:lineRule="atLeast"/>
        <w:jc w:val="both"/>
      </w:pPr>
      <w:r>
        <w:t>Assets</w:t>
      </w:r>
      <w:r w:rsidR="0092042B" w:rsidRPr="0086013F">
        <w:t xml:space="preserve"> that </w:t>
      </w:r>
      <w:r>
        <w:t>are</w:t>
      </w:r>
      <w:r w:rsidR="0092042B" w:rsidRPr="0086013F">
        <w:t xml:space="preserve"> not fit for purpose;</w:t>
      </w:r>
    </w:p>
    <w:p w14:paraId="165AD40E" w14:textId="77777777" w:rsidR="0092042B" w:rsidRPr="0086013F" w:rsidRDefault="0092042B" w:rsidP="005749A5">
      <w:pPr>
        <w:pStyle w:val="BodyText"/>
        <w:numPr>
          <w:ilvl w:val="1"/>
          <w:numId w:val="17"/>
        </w:numPr>
        <w:spacing w:before="120" w:after="120" w:line="240" w:lineRule="atLeast"/>
        <w:jc w:val="both"/>
      </w:pPr>
      <w:r w:rsidRPr="0086013F">
        <w:t xml:space="preserve">Assets that do not </w:t>
      </w:r>
      <w:r w:rsidR="00DB3250">
        <w:t>adhere to</w:t>
      </w:r>
      <w:r w:rsidRPr="0086013F">
        <w:t xml:space="preserve"> with Council’s social, environmental and economic priorities;</w:t>
      </w:r>
    </w:p>
    <w:p w14:paraId="3585EAF0" w14:textId="77777777" w:rsidR="0092042B" w:rsidRPr="0086013F" w:rsidRDefault="0092042B" w:rsidP="005749A5">
      <w:pPr>
        <w:pStyle w:val="BodyText"/>
        <w:numPr>
          <w:ilvl w:val="1"/>
          <w:numId w:val="17"/>
        </w:numPr>
        <w:spacing w:before="120" w:after="120" w:line="240" w:lineRule="atLeast"/>
        <w:jc w:val="both"/>
      </w:pPr>
      <w:r w:rsidRPr="0086013F">
        <w:t>Assets with excessive on-going operational costs;</w:t>
      </w:r>
    </w:p>
    <w:p w14:paraId="6D92C876" w14:textId="77777777" w:rsidR="0092042B" w:rsidRPr="0086013F" w:rsidRDefault="00DB3250" w:rsidP="005749A5">
      <w:pPr>
        <w:pStyle w:val="BodyText"/>
        <w:numPr>
          <w:ilvl w:val="1"/>
          <w:numId w:val="17"/>
        </w:numPr>
        <w:spacing w:before="120" w:after="120" w:line="240" w:lineRule="atLeast"/>
        <w:jc w:val="both"/>
      </w:pPr>
      <w:r>
        <w:t>Failure to rationalize surplus assets</w:t>
      </w:r>
      <w:r w:rsidR="00093545" w:rsidRPr="0086013F">
        <w:t>;</w:t>
      </w:r>
    </w:p>
    <w:p w14:paraId="33213773" w14:textId="77777777" w:rsidR="0092042B" w:rsidRPr="0086013F" w:rsidRDefault="0092042B" w:rsidP="005749A5">
      <w:pPr>
        <w:pStyle w:val="BodyText"/>
        <w:numPr>
          <w:ilvl w:val="1"/>
          <w:numId w:val="17"/>
        </w:numPr>
        <w:spacing w:before="120" w:after="120" w:line="240" w:lineRule="atLeast"/>
        <w:jc w:val="both"/>
      </w:pPr>
      <w:r w:rsidRPr="0086013F">
        <w:t xml:space="preserve">Underinsured </w:t>
      </w:r>
      <w:r w:rsidR="00DB3250">
        <w:t xml:space="preserve">or uninsured </w:t>
      </w:r>
      <w:r w:rsidRPr="0086013F">
        <w:t>assets;</w:t>
      </w:r>
    </w:p>
    <w:p w14:paraId="1C5915DD" w14:textId="20411440" w:rsidR="0092042B" w:rsidRPr="0086013F" w:rsidRDefault="009610A0" w:rsidP="005749A5">
      <w:pPr>
        <w:pStyle w:val="BodyText"/>
        <w:numPr>
          <w:ilvl w:val="1"/>
          <w:numId w:val="17"/>
        </w:numPr>
        <w:spacing w:before="120" w:after="120" w:line="240" w:lineRule="atLeast"/>
        <w:jc w:val="both"/>
      </w:pPr>
      <w:r>
        <w:t>Damage to private property;</w:t>
      </w:r>
    </w:p>
    <w:p w14:paraId="20A88605" w14:textId="77777777" w:rsidR="0092042B" w:rsidRPr="0086013F" w:rsidRDefault="0092042B" w:rsidP="005749A5">
      <w:pPr>
        <w:pStyle w:val="BodyText"/>
        <w:numPr>
          <w:ilvl w:val="1"/>
          <w:numId w:val="17"/>
        </w:numPr>
        <w:spacing w:before="120" w:after="120" w:line="240" w:lineRule="atLeast"/>
        <w:jc w:val="both"/>
      </w:pPr>
      <w:r w:rsidRPr="0086013F">
        <w:t>Service disruption;</w:t>
      </w:r>
    </w:p>
    <w:p w14:paraId="7C2A3346" w14:textId="77777777" w:rsidR="0092042B" w:rsidRPr="0086013F" w:rsidRDefault="00093545" w:rsidP="005749A5">
      <w:pPr>
        <w:pStyle w:val="BodyText"/>
        <w:numPr>
          <w:ilvl w:val="1"/>
          <w:numId w:val="17"/>
        </w:numPr>
        <w:spacing w:before="120" w:after="120" w:line="240" w:lineRule="atLeast"/>
        <w:jc w:val="both"/>
      </w:pPr>
      <w:r w:rsidRPr="0086013F">
        <w:t>An increase in the renewal gap;</w:t>
      </w:r>
    </w:p>
    <w:p w14:paraId="79FDECE0" w14:textId="77777777" w:rsidR="0092042B" w:rsidRPr="0086013F" w:rsidRDefault="00DB3250" w:rsidP="005749A5">
      <w:pPr>
        <w:pStyle w:val="BodyText"/>
        <w:numPr>
          <w:ilvl w:val="1"/>
          <w:numId w:val="17"/>
        </w:numPr>
        <w:spacing w:before="120" w:after="120" w:line="240" w:lineRule="atLeast"/>
        <w:jc w:val="both"/>
      </w:pPr>
      <w:r>
        <w:t xml:space="preserve">Failure to comply </w:t>
      </w:r>
      <w:r w:rsidR="0092042B" w:rsidRPr="0086013F">
        <w:t xml:space="preserve">with </w:t>
      </w:r>
      <w:r w:rsidR="00093545" w:rsidRPr="0086013F">
        <w:t>statutory reporting requirements; or,</w:t>
      </w:r>
    </w:p>
    <w:p w14:paraId="1D7555AC" w14:textId="77777777" w:rsidR="00CB0AA3" w:rsidRDefault="0092042B" w:rsidP="005749A5">
      <w:pPr>
        <w:pStyle w:val="BodyText"/>
        <w:numPr>
          <w:ilvl w:val="1"/>
          <w:numId w:val="17"/>
        </w:numPr>
        <w:spacing w:before="120" w:after="120" w:line="240" w:lineRule="atLeast"/>
        <w:jc w:val="both"/>
        <w:rPr>
          <w:lang w:eastAsia="en-AU"/>
        </w:rPr>
      </w:pPr>
      <w:r w:rsidRPr="0086013F">
        <w:t xml:space="preserve">Performance management </w:t>
      </w:r>
      <w:r w:rsidRPr="0086013F">
        <w:rPr>
          <w:lang w:eastAsia="en-AU"/>
        </w:rPr>
        <w:t>for staff who fail to adhere to the Policy</w:t>
      </w:r>
    </w:p>
    <w:p w14:paraId="39646A8C" w14:textId="77777777" w:rsidR="00A01FA9" w:rsidRPr="0086013F" w:rsidRDefault="00A01FA9" w:rsidP="002604C5">
      <w:pPr>
        <w:pStyle w:val="Heading2"/>
        <w:numPr>
          <w:ilvl w:val="0"/>
          <w:numId w:val="4"/>
        </w:numPr>
        <w:rPr>
          <w:lang w:eastAsia="en-AU"/>
        </w:rPr>
      </w:pPr>
      <w:r w:rsidRPr="0086013F">
        <w:rPr>
          <w:lang w:eastAsia="en-AU"/>
        </w:rPr>
        <w:t>Related documents</w:t>
      </w:r>
    </w:p>
    <w:p w14:paraId="41879F48" w14:textId="2B54C1E2" w:rsidR="00CC64E8" w:rsidRPr="0086013F" w:rsidRDefault="00814114" w:rsidP="0065396F">
      <w:pPr>
        <w:spacing w:before="240" w:after="0"/>
        <w:ind w:left="284"/>
        <w:jc w:val="both"/>
        <w:rPr>
          <w:i/>
          <w:lang w:eastAsia="en-AU"/>
        </w:rPr>
      </w:pPr>
      <w:r w:rsidRPr="0086013F">
        <w:rPr>
          <w:lang w:eastAsia="en-AU"/>
        </w:rPr>
        <w:t>The Council Plan 20</w:t>
      </w:r>
      <w:r w:rsidR="003325FD">
        <w:rPr>
          <w:lang w:eastAsia="en-AU"/>
        </w:rPr>
        <w:t>21</w:t>
      </w:r>
      <w:r w:rsidRPr="0086013F">
        <w:rPr>
          <w:lang w:eastAsia="en-AU"/>
        </w:rPr>
        <w:t>-20</w:t>
      </w:r>
      <w:r w:rsidR="00822FFB" w:rsidRPr="0086013F">
        <w:rPr>
          <w:lang w:eastAsia="en-AU"/>
        </w:rPr>
        <w:t>2</w:t>
      </w:r>
      <w:r w:rsidR="003325FD">
        <w:rPr>
          <w:lang w:eastAsia="en-AU"/>
        </w:rPr>
        <w:t>5</w:t>
      </w:r>
      <w:r w:rsidRPr="0086013F">
        <w:rPr>
          <w:lang w:eastAsia="en-AU"/>
        </w:rPr>
        <w:t xml:space="preserve"> guides the </w:t>
      </w:r>
      <w:r w:rsidR="002136C1">
        <w:rPr>
          <w:lang w:eastAsia="en-AU"/>
        </w:rPr>
        <w:t xml:space="preserve">organisation’s </w:t>
      </w:r>
      <w:r w:rsidRPr="0086013F">
        <w:rPr>
          <w:lang w:eastAsia="en-AU"/>
        </w:rPr>
        <w:t xml:space="preserve">overall strategic direction. The Council Plan acknowledges that strategic asset management is essential for effective delivery of community services in a financially responsible manner. </w:t>
      </w:r>
    </w:p>
    <w:p w14:paraId="0AF65C95" w14:textId="77777777" w:rsidR="00814114" w:rsidRPr="0086013F" w:rsidRDefault="00814114" w:rsidP="00BE7857">
      <w:pPr>
        <w:spacing w:before="240" w:after="0"/>
        <w:ind w:left="284"/>
        <w:jc w:val="both"/>
        <w:rPr>
          <w:lang w:eastAsia="en-AU"/>
        </w:rPr>
      </w:pPr>
      <w:r w:rsidRPr="0086013F">
        <w:rPr>
          <w:lang w:eastAsia="en-AU"/>
        </w:rPr>
        <w:t>Council’s Strategic Resource Plan and a number of other high-level strategic documents, including this Policy, support the delivery of the strategic objectives set out in the Council Plan.</w:t>
      </w:r>
    </w:p>
    <w:p w14:paraId="284A8849" w14:textId="53C99490" w:rsidR="00A01FA9" w:rsidRDefault="00814114" w:rsidP="00BE7857">
      <w:pPr>
        <w:spacing w:before="240" w:after="0"/>
        <w:ind w:left="284"/>
        <w:jc w:val="both"/>
        <w:rPr>
          <w:lang w:eastAsia="en-AU"/>
        </w:rPr>
      </w:pPr>
      <w:r w:rsidRPr="0086013F">
        <w:rPr>
          <w:lang w:eastAsia="en-AU"/>
        </w:rPr>
        <w:t xml:space="preserve">All revised Asset Management Plans will be adopted by Council and will be informed by community consultation and local government financial reporting frameworks. The Asset Management Plans will incorporate service level </w:t>
      </w:r>
      <w:r w:rsidR="008C3C51" w:rsidRPr="0086013F">
        <w:rPr>
          <w:lang w:eastAsia="en-AU"/>
        </w:rPr>
        <w:t>targets and</w:t>
      </w:r>
      <w:r w:rsidRPr="0086013F">
        <w:rPr>
          <w:lang w:eastAsia="en-AU"/>
        </w:rPr>
        <w:t xml:space="preserve"> include predictive financial modelling that will inform Council’s future Long Term Financial Plan and budgets. </w:t>
      </w:r>
    </w:p>
    <w:p w14:paraId="4E5B2F49" w14:textId="40D57188" w:rsidR="00926155" w:rsidRPr="0086013F" w:rsidRDefault="00926155" w:rsidP="00BE7857">
      <w:pPr>
        <w:spacing w:before="240" w:after="0"/>
        <w:ind w:left="284"/>
        <w:jc w:val="both"/>
        <w:rPr>
          <w:lang w:eastAsia="en-AU"/>
        </w:rPr>
      </w:pPr>
      <w:r w:rsidRPr="00926155">
        <w:rPr>
          <w:lang w:eastAsia="en-AU"/>
        </w:rPr>
        <w:t>Th</w:t>
      </w:r>
      <w:r>
        <w:rPr>
          <w:lang w:eastAsia="en-AU"/>
        </w:rPr>
        <w:t xml:space="preserve">is </w:t>
      </w:r>
      <w:r w:rsidRPr="00926155">
        <w:rPr>
          <w:lang w:eastAsia="en-AU"/>
        </w:rPr>
        <w:t xml:space="preserve">Policy has been developed in keeping with </w:t>
      </w:r>
      <w:r>
        <w:rPr>
          <w:lang w:eastAsia="en-AU"/>
        </w:rPr>
        <w:t xml:space="preserve">ISO 55000 </w:t>
      </w:r>
      <w:r w:rsidRPr="00926155">
        <w:rPr>
          <w:lang w:eastAsia="en-AU"/>
        </w:rPr>
        <w:t>standard</w:t>
      </w:r>
      <w:r w:rsidR="00E12DF1">
        <w:rPr>
          <w:lang w:eastAsia="en-AU"/>
        </w:rPr>
        <w:t>s</w:t>
      </w:r>
      <w:r w:rsidRPr="00926155">
        <w:rPr>
          <w:lang w:eastAsia="en-AU"/>
        </w:rPr>
        <w:t xml:space="preserve"> </w:t>
      </w:r>
      <w:r w:rsidR="00E12DF1">
        <w:rPr>
          <w:lang w:eastAsia="en-AU"/>
        </w:rPr>
        <w:t>(2014)</w:t>
      </w:r>
      <w:r w:rsidR="00405240">
        <w:rPr>
          <w:lang w:eastAsia="en-AU"/>
        </w:rPr>
        <w:t xml:space="preserve">, </w:t>
      </w:r>
      <w:r w:rsidRPr="00926155">
        <w:rPr>
          <w:lang w:eastAsia="en-AU"/>
        </w:rPr>
        <w:t xml:space="preserve">the recommendations in the International Infrastructure Management Manual </w:t>
      </w:r>
      <w:r>
        <w:rPr>
          <w:lang w:eastAsia="en-AU"/>
        </w:rPr>
        <w:t>(</w:t>
      </w:r>
      <w:r w:rsidR="00E12DF1">
        <w:rPr>
          <w:lang w:eastAsia="en-AU"/>
        </w:rPr>
        <w:t>2015</w:t>
      </w:r>
      <w:r>
        <w:rPr>
          <w:lang w:eastAsia="en-AU"/>
        </w:rPr>
        <w:t xml:space="preserve">) </w:t>
      </w:r>
      <w:r w:rsidRPr="00926155">
        <w:rPr>
          <w:lang w:eastAsia="en-AU"/>
        </w:rPr>
        <w:t>published by the Institute of Public Works Engineering Australasia (IPWEA)</w:t>
      </w:r>
      <w:r w:rsidR="00405240">
        <w:rPr>
          <w:lang w:eastAsia="en-AU"/>
        </w:rPr>
        <w:t xml:space="preserve">, key pieces of legislation, </w:t>
      </w:r>
      <w:r w:rsidR="002B3C8D">
        <w:rPr>
          <w:lang w:eastAsia="en-AU"/>
        </w:rPr>
        <w:t xml:space="preserve">adopted </w:t>
      </w:r>
      <w:r w:rsidR="00405240">
        <w:rPr>
          <w:lang w:eastAsia="en-AU"/>
        </w:rPr>
        <w:t>policies</w:t>
      </w:r>
      <w:r w:rsidR="00A25D67">
        <w:rPr>
          <w:lang w:eastAsia="en-AU"/>
        </w:rPr>
        <w:t xml:space="preserve"> of Council and key </w:t>
      </w:r>
      <w:r w:rsidR="00405240">
        <w:rPr>
          <w:lang w:eastAsia="en-AU"/>
        </w:rPr>
        <w:t>strategi</w:t>
      </w:r>
      <w:r w:rsidR="00A25D67">
        <w:rPr>
          <w:lang w:eastAsia="en-AU"/>
        </w:rPr>
        <w:t>c documents</w:t>
      </w:r>
      <w:r w:rsidR="00405240">
        <w:rPr>
          <w:lang w:eastAsia="en-AU"/>
        </w:rPr>
        <w:t>.</w:t>
      </w:r>
    </w:p>
    <w:p w14:paraId="1B31EA66" w14:textId="77777777" w:rsidR="001500E2" w:rsidRPr="0086013F" w:rsidRDefault="001500E2" w:rsidP="002604C5">
      <w:pPr>
        <w:pStyle w:val="Heading2"/>
        <w:numPr>
          <w:ilvl w:val="0"/>
          <w:numId w:val="4"/>
        </w:numPr>
        <w:ind w:left="851" w:hanging="567"/>
        <w:rPr>
          <w:lang w:eastAsia="en-AU"/>
        </w:rPr>
      </w:pPr>
      <w:r w:rsidRPr="0086013F">
        <w:rPr>
          <w:lang w:eastAsia="en-AU"/>
        </w:rPr>
        <w:t>Implementation of the Policy</w:t>
      </w:r>
    </w:p>
    <w:p w14:paraId="64FA0D97" w14:textId="77777777" w:rsidR="00537B48" w:rsidRPr="0086013F" w:rsidRDefault="00BE7857" w:rsidP="00BE7857">
      <w:pPr>
        <w:spacing w:before="240" w:after="0"/>
        <w:ind w:left="284"/>
        <w:jc w:val="both"/>
        <w:rPr>
          <w:lang w:eastAsia="en-AU"/>
        </w:rPr>
      </w:pPr>
      <w:r w:rsidRPr="0086013F">
        <w:rPr>
          <w:lang w:eastAsia="en-AU"/>
        </w:rPr>
        <w:t xml:space="preserve">Following adoption of this policy the </w:t>
      </w:r>
      <w:r w:rsidR="00DD6FFD" w:rsidRPr="0086013F">
        <w:rPr>
          <w:lang w:eastAsia="en-AU"/>
        </w:rPr>
        <w:t xml:space="preserve">Strategic </w:t>
      </w:r>
      <w:r w:rsidRPr="0086013F">
        <w:rPr>
          <w:lang w:eastAsia="en-AU"/>
        </w:rPr>
        <w:t>Asset Management Team (</w:t>
      </w:r>
      <w:r w:rsidR="00DD6FFD" w:rsidRPr="0086013F">
        <w:rPr>
          <w:lang w:eastAsia="en-AU"/>
        </w:rPr>
        <w:t>SAMT</w:t>
      </w:r>
      <w:r w:rsidRPr="0086013F">
        <w:rPr>
          <w:lang w:eastAsia="en-AU"/>
        </w:rPr>
        <w:t xml:space="preserve">) will be </w:t>
      </w:r>
      <w:r w:rsidR="005572AB" w:rsidRPr="0086013F">
        <w:rPr>
          <w:lang w:eastAsia="en-AU"/>
        </w:rPr>
        <w:t>responsible</w:t>
      </w:r>
      <w:r w:rsidR="0060438A" w:rsidRPr="0086013F">
        <w:rPr>
          <w:lang w:eastAsia="en-AU"/>
        </w:rPr>
        <w:t xml:space="preserve"> </w:t>
      </w:r>
      <w:r w:rsidRPr="0086013F">
        <w:rPr>
          <w:lang w:eastAsia="en-AU"/>
        </w:rPr>
        <w:t xml:space="preserve">for </w:t>
      </w:r>
      <w:r w:rsidR="00A96424" w:rsidRPr="0086013F">
        <w:rPr>
          <w:lang w:eastAsia="en-AU"/>
        </w:rPr>
        <w:t>delivery</w:t>
      </w:r>
      <w:r w:rsidRPr="0086013F">
        <w:rPr>
          <w:lang w:eastAsia="en-AU"/>
        </w:rPr>
        <w:t xml:space="preserve"> of this Policy </w:t>
      </w:r>
      <w:r w:rsidR="002B2FFD" w:rsidRPr="0086013F">
        <w:rPr>
          <w:lang w:eastAsia="en-AU"/>
        </w:rPr>
        <w:t>required to operate the Asset Management Framework</w:t>
      </w:r>
      <w:r w:rsidR="00C07D94" w:rsidRPr="0086013F">
        <w:rPr>
          <w:lang w:eastAsia="en-AU"/>
        </w:rPr>
        <w:t xml:space="preserve"> including</w:t>
      </w:r>
      <w:r w:rsidRPr="0086013F">
        <w:rPr>
          <w:lang w:eastAsia="en-AU"/>
        </w:rPr>
        <w:t xml:space="preserve"> the Asset Management </w:t>
      </w:r>
      <w:r w:rsidR="00BC0382" w:rsidRPr="0086013F">
        <w:rPr>
          <w:lang w:eastAsia="en-AU"/>
        </w:rPr>
        <w:t>Strategy,</w:t>
      </w:r>
      <w:r w:rsidR="0060438A" w:rsidRPr="0086013F">
        <w:rPr>
          <w:lang w:eastAsia="en-AU"/>
        </w:rPr>
        <w:t xml:space="preserve"> Service </w:t>
      </w:r>
      <w:r w:rsidRPr="0086013F">
        <w:rPr>
          <w:lang w:eastAsia="en-AU"/>
        </w:rPr>
        <w:t xml:space="preserve">and Asset Management Plans. </w:t>
      </w:r>
    </w:p>
    <w:p w14:paraId="67E83F15" w14:textId="77777777" w:rsidR="00BE7857" w:rsidRPr="0086013F" w:rsidRDefault="00BE7857" w:rsidP="00537B48">
      <w:pPr>
        <w:spacing w:before="240" w:after="0"/>
        <w:ind w:left="284"/>
        <w:jc w:val="both"/>
        <w:rPr>
          <w:lang w:eastAsia="en-AU"/>
        </w:rPr>
      </w:pPr>
      <w:r w:rsidRPr="0086013F">
        <w:rPr>
          <w:lang w:eastAsia="en-AU"/>
        </w:rPr>
        <w:t xml:space="preserve">The </w:t>
      </w:r>
      <w:r w:rsidR="0060438A" w:rsidRPr="0086013F">
        <w:rPr>
          <w:lang w:eastAsia="en-AU"/>
        </w:rPr>
        <w:t>SAMT</w:t>
      </w:r>
      <w:r w:rsidRPr="0086013F">
        <w:rPr>
          <w:lang w:eastAsia="en-AU"/>
        </w:rPr>
        <w:t xml:space="preserve"> </w:t>
      </w:r>
      <w:r w:rsidR="00537B48" w:rsidRPr="0086013F">
        <w:rPr>
          <w:lang w:eastAsia="en-AU"/>
        </w:rPr>
        <w:t>is</w:t>
      </w:r>
      <w:r w:rsidRPr="0086013F">
        <w:rPr>
          <w:lang w:eastAsia="en-AU"/>
        </w:rPr>
        <w:t xml:space="preserve"> composed of representative</w:t>
      </w:r>
      <w:r w:rsidR="00537B48" w:rsidRPr="0086013F">
        <w:rPr>
          <w:lang w:eastAsia="en-AU"/>
        </w:rPr>
        <w:t>s</w:t>
      </w:r>
      <w:r w:rsidRPr="0086013F">
        <w:rPr>
          <w:lang w:eastAsia="en-AU"/>
        </w:rPr>
        <w:t xml:space="preserve"> from all areas of Council</w:t>
      </w:r>
      <w:r w:rsidR="00537B48" w:rsidRPr="0086013F">
        <w:rPr>
          <w:lang w:eastAsia="en-AU"/>
        </w:rPr>
        <w:t xml:space="preserve"> and will ensure Council has an integrated approach to continuous improvement in its asset management practices and capabilities. </w:t>
      </w:r>
    </w:p>
    <w:p w14:paraId="53C8F1AD" w14:textId="77777777" w:rsidR="00BE7857" w:rsidRPr="0086013F" w:rsidRDefault="00DD6FFD" w:rsidP="00BE7857">
      <w:pPr>
        <w:spacing w:before="240" w:after="0"/>
        <w:ind w:left="284"/>
        <w:jc w:val="both"/>
        <w:rPr>
          <w:lang w:eastAsia="en-AU"/>
        </w:rPr>
      </w:pPr>
      <w:r w:rsidRPr="0086013F">
        <w:rPr>
          <w:lang w:eastAsia="en-AU"/>
        </w:rPr>
        <w:t>SAM</w:t>
      </w:r>
      <w:r w:rsidR="00BE7857" w:rsidRPr="0086013F">
        <w:rPr>
          <w:lang w:eastAsia="en-AU"/>
        </w:rPr>
        <w:t xml:space="preserve">T </w:t>
      </w:r>
      <w:r w:rsidR="00537B48" w:rsidRPr="0086013F">
        <w:rPr>
          <w:lang w:eastAsia="en-AU"/>
        </w:rPr>
        <w:t xml:space="preserve">will meet regularly and its </w:t>
      </w:r>
      <w:r w:rsidR="00BE7857" w:rsidRPr="0086013F">
        <w:rPr>
          <w:lang w:eastAsia="en-AU"/>
        </w:rPr>
        <w:t>meetings, and other existing internal communication mediums, will be utilised to explain the key features of this policy to all affected staff.</w:t>
      </w:r>
    </w:p>
    <w:p w14:paraId="5EEC6D03" w14:textId="77777777" w:rsidR="00A01FA9" w:rsidRDefault="00BE7857" w:rsidP="00BE7857">
      <w:pPr>
        <w:spacing w:before="240" w:after="0"/>
        <w:ind w:left="284"/>
        <w:jc w:val="both"/>
        <w:rPr>
          <w:lang w:eastAsia="en-AU"/>
        </w:rPr>
      </w:pPr>
      <w:r w:rsidRPr="0086013F">
        <w:rPr>
          <w:lang w:eastAsia="en-AU"/>
        </w:rPr>
        <w:t xml:space="preserve">Implementation of this policy requires </w:t>
      </w:r>
      <w:r w:rsidR="00DD6FFD" w:rsidRPr="0086013F">
        <w:rPr>
          <w:lang w:eastAsia="en-AU"/>
        </w:rPr>
        <w:t xml:space="preserve">the </w:t>
      </w:r>
      <w:r w:rsidRPr="0086013F">
        <w:rPr>
          <w:lang w:eastAsia="en-AU"/>
        </w:rPr>
        <w:t>development and adoption of revised</w:t>
      </w:r>
      <w:r w:rsidR="00F275DE" w:rsidRPr="0086013F">
        <w:rPr>
          <w:lang w:eastAsia="en-AU"/>
        </w:rPr>
        <w:t xml:space="preserve"> Asset Management Strategy,</w:t>
      </w:r>
      <w:r w:rsidRPr="0086013F">
        <w:rPr>
          <w:lang w:eastAsia="en-AU"/>
        </w:rPr>
        <w:t xml:space="preserve"> Service Plans and Asset Management Plans </w:t>
      </w:r>
      <w:r w:rsidR="00F275DE" w:rsidRPr="0086013F">
        <w:rPr>
          <w:lang w:eastAsia="en-AU"/>
        </w:rPr>
        <w:t>guided</w:t>
      </w:r>
      <w:r w:rsidRPr="0086013F">
        <w:rPr>
          <w:lang w:eastAsia="en-AU"/>
        </w:rPr>
        <w:t xml:space="preserve"> by the principles outlined in this policy. </w:t>
      </w:r>
    </w:p>
    <w:p w14:paraId="2F1EECE6" w14:textId="77777777" w:rsidR="009F5444" w:rsidRDefault="009F5444" w:rsidP="00BE7857">
      <w:pPr>
        <w:spacing w:before="240" w:after="0"/>
        <w:ind w:left="284"/>
        <w:jc w:val="both"/>
        <w:rPr>
          <w:lang w:eastAsia="en-AU"/>
        </w:rPr>
      </w:pPr>
      <w:r>
        <w:rPr>
          <w:lang w:eastAsia="en-AU"/>
        </w:rPr>
        <w:br w:type="page"/>
      </w:r>
    </w:p>
    <w:p w14:paraId="5073011B" w14:textId="77777777" w:rsidR="001500E2" w:rsidRDefault="001500E2" w:rsidP="002604C5">
      <w:pPr>
        <w:pStyle w:val="Heading2"/>
        <w:numPr>
          <w:ilvl w:val="0"/>
          <w:numId w:val="4"/>
        </w:numPr>
        <w:ind w:left="851" w:hanging="567"/>
        <w:rPr>
          <w:lang w:eastAsia="en-AU"/>
        </w:rPr>
      </w:pPr>
      <w:r w:rsidRPr="0086013F">
        <w:rPr>
          <w:lang w:eastAsia="en-AU"/>
        </w:rPr>
        <w:t>Definitions</w:t>
      </w:r>
    </w:p>
    <w:p w14:paraId="0DF5C4A5" w14:textId="01854699" w:rsidR="00E76EBD" w:rsidRPr="005749A5" w:rsidRDefault="00E76EBD" w:rsidP="00E76EBD">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Asset</w:t>
      </w:r>
    </w:p>
    <w:p w14:paraId="1C122E4D" w14:textId="77777777" w:rsidR="00E76EBD" w:rsidRPr="0086013F" w:rsidRDefault="00E76EBD" w:rsidP="005749A5">
      <w:pPr>
        <w:ind w:left="131" w:firstLine="720"/>
        <w:jc w:val="both"/>
        <w:rPr>
          <w:rFonts w:asciiTheme="minorHAnsi" w:hAnsiTheme="minorHAnsi" w:cstheme="minorHAnsi"/>
          <w:iCs/>
        </w:rPr>
      </w:pPr>
      <w:r w:rsidRPr="0086013F">
        <w:rPr>
          <w:rFonts w:asciiTheme="minorHAnsi" w:hAnsiTheme="minorHAnsi" w:cstheme="minorHAnsi"/>
          <w:iCs/>
        </w:rPr>
        <w:t xml:space="preserve">An item or </w:t>
      </w:r>
      <w:r>
        <w:rPr>
          <w:rFonts w:asciiTheme="minorHAnsi" w:hAnsiTheme="minorHAnsi" w:cstheme="minorHAnsi"/>
          <w:iCs/>
        </w:rPr>
        <w:t xml:space="preserve">entity </w:t>
      </w:r>
      <w:r w:rsidRPr="0086013F">
        <w:rPr>
          <w:rFonts w:asciiTheme="minorHAnsi" w:hAnsiTheme="minorHAnsi" w:cstheme="minorHAnsi"/>
          <w:iCs/>
        </w:rPr>
        <w:t>that has potential value to Council, and for which the Council has a responsibility.</w:t>
      </w:r>
    </w:p>
    <w:p w14:paraId="3B30F2CC" w14:textId="00870A9B" w:rsidR="00E76EBD" w:rsidRDefault="00E76EBD" w:rsidP="00E76EBD">
      <w:pPr>
        <w:ind w:left="851"/>
        <w:rPr>
          <w:rFonts w:asciiTheme="minorHAnsi" w:hAnsiTheme="minorHAnsi" w:cstheme="minorHAnsi"/>
          <w:iCs/>
          <w:color w:val="000000"/>
        </w:rPr>
      </w:pPr>
      <w:r w:rsidRPr="0086013F">
        <w:rPr>
          <w:rFonts w:asciiTheme="minorHAnsi" w:hAnsiTheme="minorHAnsi" w:cstheme="minorHAnsi"/>
          <w:iCs/>
        </w:rPr>
        <w:t xml:space="preserve">Assets </w:t>
      </w:r>
      <w:r w:rsidRPr="0086013F">
        <w:rPr>
          <w:rFonts w:asciiTheme="minorHAnsi" w:hAnsiTheme="minorHAnsi" w:cstheme="minorHAnsi"/>
          <w:iCs/>
          <w:color w:val="000000"/>
        </w:rPr>
        <w:t xml:space="preserve">include: infrastructure assets (i.e. roads, footpaths, cycle paths, kerbs and channels, street furniture, signage, street trees, bridges, buildings, drains, playgrounds, </w:t>
      </w:r>
      <w:r>
        <w:rPr>
          <w:rFonts w:asciiTheme="minorHAnsi" w:hAnsiTheme="minorHAnsi" w:cstheme="minorHAnsi"/>
          <w:iCs/>
          <w:color w:val="000000"/>
        </w:rPr>
        <w:t>open space and sporting reserve infrastructure</w:t>
      </w:r>
      <w:r w:rsidRPr="0086013F">
        <w:rPr>
          <w:rFonts w:asciiTheme="minorHAnsi" w:hAnsiTheme="minorHAnsi" w:cstheme="minorHAnsi"/>
          <w:iCs/>
          <w:color w:val="000000"/>
        </w:rPr>
        <w:t>); cultural assets (i.e. art collections); office equipment (software, desks, computers, etc.); vehicles; plant equipment and associated infrastructure required for the delivery of Council services (which may be non-Council and managed or utilised through a formal agreement).</w:t>
      </w:r>
    </w:p>
    <w:p w14:paraId="7891AAF1" w14:textId="7A4D5669" w:rsidR="00E76EBD" w:rsidRPr="005749A5" w:rsidRDefault="00E76EBD" w:rsidP="00E76EBD">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Asset Management (AM)</w:t>
      </w:r>
    </w:p>
    <w:p w14:paraId="3B9A6994" w14:textId="3CDC4C43" w:rsidR="00BC1B2C" w:rsidRPr="005749A5" w:rsidRDefault="00BC1B2C" w:rsidP="00DC0F03">
      <w:pPr>
        <w:ind w:left="851"/>
        <w:rPr>
          <w:rFonts w:asciiTheme="minorHAnsi" w:hAnsiTheme="minorHAnsi" w:cstheme="minorHAnsi"/>
        </w:rPr>
      </w:pPr>
      <w:r>
        <w:rPr>
          <w:rFonts w:asciiTheme="minorHAnsi" w:hAnsiTheme="minorHAnsi" w:cstheme="minorHAnsi"/>
        </w:rPr>
        <w:t>T</w:t>
      </w:r>
      <w:r w:rsidRPr="005749A5">
        <w:rPr>
          <w:rFonts w:asciiTheme="minorHAnsi" w:hAnsiTheme="minorHAnsi" w:cstheme="minorHAnsi"/>
        </w:rPr>
        <w:t>he coordinated activities of an organisation to realise lifecycle value from assets in delivery of its objectives.</w:t>
      </w:r>
    </w:p>
    <w:p w14:paraId="1CAD6092" w14:textId="77777777" w:rsidR="00A8471B" w:rsidRDefault="00DC0F03" w:rsidP="00A8471B">
      <w:pPr>
        <w:ind w:left="851"/>
        <w:rPr>
          <w:rFonts w:asciiTheme="minorHAnsi" w:hAnsiTheme="minorHAnsi" w:cstheme="minorHAnsi"/>
          <w:b/>
          <w:iCs/>
          <w:caps/>
          <w:sz w:val="26"/>
          <w:szCs w:val="26"/>
        </w:rPr>
      </w:pPr>
      <w:r w:rsidRPr="00173971">
        <w:rPr>
          <w:rFonts w:asciiTheme="minorHAnsi" w:hAnsiTheme="minorHAnsi" w:cstheme="minorHAnsi"/>
          <w:b/>
          <w:iCs/>
          <w:caps/>
          <w:sz w:val="26"/>
          <w:szCs w:val="26"/>
        </w:rPr>
        <w:t xml:space="preserve">Asset Management </w:t>
      </w:r>
      <w:r>
        <w:rPr>
          <w:rFonts w:asciiTheme="minorHAnsi" w:hAnsiTheme="minorHAnsi" w:cstheme="minorHAnsi"/>
          <w:b/>
          <w:iCs/>
          <w:caps/>
          <w:sz w:val="26"/>
          <w:szCs w:val="26"/>
        </w:rPr>
        <w:t>FRAMEWORK</w:t>
      </w:r>
    </w:p>
    <w:p w14:paraId="7A6E843B" w14:textId="3B09F2D9" w:rsidR="00DC0F03" w:rsidRPr="00A1495F" w:rsidRDefault="00A8471B" w:rsidP="00A8471B">
      <w:pPr>
        <w:ind w:left="851"/>
        <w:rPr>
          <w:rFonts w:asciiTheme="minorHAnsi" w:hAnsiTheme="minorHAnsi" w:cstheme="minorHAnsi"/>
        </w:rPr>
      </w:pPr>
      <w:r>
        <w:rPr>
          <w:rFonts w:asciiTheme="minorHAnsi" w:hAnsiTheme="minorHAnsi" w:cstheme="minorHAnsi"/>
        </w:rPr>
        <w:t>A</w:t>
      </w:r>
      <w:r w:rsidRPr="005749A5">
        <w:rPr>
          <w:rFonts w:asciiTheme="minorHAnsi" w:hAnsiTheme="minorHAnsi" w:cstheme="minorHAnsi"/>
        </w:rPr>
        <w:t xml:space="preserve"> set of tools – policies, plans and business processes</w:t>
      </w:r>
      <w:r>
        <w:rPr>
          <w:rFonts w:asciiTheme="minorHAnsi" w:hAnsiTheme="minorHAnsi" w:cstheme="minorHAnsi"/>
        </w:rPr>
        <w:t xml:space="preserve"> - </w:t>
      </w:r>
      <w:r w:rsidR="00A1495F" w:rsidRPr="005749A5">
        <w:rPr>
          <w:rFonts w:asciiTheme="minorHAnsi" w:hAnsiTheme="minorHAnsi" w:cstheme="minorHAnsi"/>
        </w:rPr>
        <w:t>which guides the delivery of the Asset Management function.</w:t>
      </w:r>
    </w:p>
    <w:p w14:paraId="731BA000" w14:textId="5C34FA4B" w:rsidR="00782F3F" w:rsidRPr="005749A5" w:rsidRDefault="00782F3F" w:rsidP="00E76EBD">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Asset Management Plans</w:t>
      </w:r>
    </w:p>
    <w:p w14:paraId="28D720C5" w14:textId="1F5EC6EF" w:rsidR="00782F3F" w:rsidRDefault="00782F3F" w:rsidP="00E76EBD">
      <w:pPr>
        <w:ind w:left="851"/>
        <w:rPr>
          <w:rFonts w:asciiTheme="minorHAnsi" w:hAnsiTheme="minorHAnsi" w:cstheme="minorHAnsi"/>
        </w:rPr>
      </w:pPr>
      <w:r>
        <w:rPr>
          <w:rFonts w:asciiTheme="minorHAnsi" w:hAnsiTheme="minorHAnsi" w:cstheme="minorHAnsi"/>
        </w:rPr>
        <w:t>Lo</w:t>
      </w:r>
      <w:r w:rsidRPr="00173971">
        <w:rPr>
          <w:rFonts w:asciiTheme="minorHAnsi" w:hAnsiTheme="minorHAnsi" w:cstheme="minorHAnsi"/>
        </w:rPr>
        <w:t xml:space="preserve">ng term plan documenting the activities, </w:t>
      </w:r>
      <w:r>
        <w:rPr>
          <w:rFonts w:asciiTheme="minorHAnsi" w:hAnsiTheme="minorHAnsi" w:cstheme="minorHAnsi"/>
        </w:rPr>
        <w:t xml:space="preserve">programs and </w:t>
      </w:r>
      <w:r w:rsidRPr="00173971">
        <w:rPr>
          <w:rFonts w:asciiTheme="minorHAnsi" w:hAnsiTheme="minorHAnsi" w:cstheme="minorHAnsi"/>
        </w:rPr>
        <w:t>resources required for a defined level of service for an individual asset category or group of assets.</w:t>
      </w:r>
    </w:p>
    <w:p w14:paraId="551D3050" w14:textId="7FD88955" w:rsidR="00782F3F" w:rsidRPr="005749A5" w:rsidRDefault="00782F3F" w:rsidP="00E76EBD">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Asset Management Strategy</w:t>
      </w:r>
    </w:p>
    <w:p w14:paraId="79C3291E" w14:textId="3321FDE9" w:rsidR="00782F3F" w:rsidRDefault="00782F3F" w:rsidP="00E76EBD">
      <w:pPr>
        <w:ind w:left="851"/>
        <w:rPr>
          <w:rFonts w:asciiTheme="minorHAnsi" w:hAnsiTheme="minorHAnsi" w:cstheme="minorHAnsi"/>
        </w:rPr>
      </w:pPr>
      <w:r w:rsidRPr="00173971">
        <w:rPr>
          <w:rFonts w:asciiTheme="minorHAnsi" w:hAnsiTheme="minorHAnsi" w:cstheme="minorHAnsi"/>
        </w:rPr>
        <w:t>A high-level action plan that document</w:t>
      </w:r>
      <w:r>
        <w:rPr>
          <w:rFonts w:asciiTheme="minorHAnsi" w:hAnsiTheme="minorHAnsi" w:cstheme="minorHAnsi"/>
        </w:rPr>
        <w:t>s</w:t>
      </w:r>
      <w:r w:rsidRPr="00173971">
        <w:rPr>
          <w:rFonts w:asciiTheme="minorHAnsi" w:hAnsiTheme="minorHAnsi" w:cstheme="minorHAnsi"/>
        </w:rPr>
        <w:t xml:space="preserve"> the approach to delivering on </w:t>
      </w:r>
      <w:r>
        <w:rPr>
          <w:rFonts w:asciiTheme="minorHAnsi" w:hAnsiTheme="minorHAnsi" w:cstheme="minorHAnsi"/>
        </w:rPr>
        <w:t xml:space="preserve">AM </w:t>
      </w:r>
      <w:r w:rsidRPr="00173971">
        <w:rPr>
          <w:rFonts w:asciiTheme="minorHAnsi" w:hAnsiTheme="minorHAnsi" w:cstheme="minorHAnsi"/>
        </w:rPr>
        <w:t>objectives and plans with supporting systems.</w:t>
      </w:r>
    </w:p>
    <w:p w14:paraId="107EFC91" w14:textId="65445BCC" w:rsidR="00782F3F" w:rsidRPr="005749A5" w:rsidRDefault="00782F3F" w:rsidP="00E76EBD">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Best Value</w:t>
      </w:r>
    </w:p>
    <w:p w14:paraId="1AB2FD6E" w14:textId="6C7E1B4B" w:rsidR="00782F3F" w:rsidRDefault="00782F3F" w:rsidP="00E76EBD">
      <w:pPr>
        <w:ind w:left="851"/>
        <w:rPr>
          <w:rFonts w:asciiTheme="minorHAnsi" w:hAnsiTheme="minorHAnsi" w:cstheme="minorHAnsi"/>
        </w:rPr>
      </w:pPr>
      <w:r w:rsidRPr="00A47F0B">
        <w:rPr>
          <w:rFonts w:asciiTheme="minorHAnsi" w:hAnsiTheme="minorHAnsi" w:cstheme="minorHAnsi"/>
        </w:rPr>
        <w:t>The optimal mix of cost, customer requirements and sustainability (environmental, social, and economic)</w:t>
      </w:r>
      <w:r>
        <w:rPr>
          <w:rFonts w:asciiTheme="minorHAnsi" w:hAnsiTheme="minorHAnsi" w:cstheme="minorHAnsi"/>
        </w:rPr>
        <w:t>.</w:t>
      </w:r>
    </w:p>
    <w:p w14:paraId="64CADA28" w14:textId="77777777" w:rsidR="00782F3F" w:rsidRPr="005749A5" w:rsidRDefault="00782F3F" w:rsidP="005749A5">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Discretionary Funding</w:t>
      </w:r>
    </w:p>
    <w:p w14:paraId="7F944AC1" w14:textId="7722D898" w:rsidR="00782F3F" w:rsidRDefault="00782F3F" w:rsidP="00782F3F">
      <w:pPr>
        <w:ind w:left="851"/>
        <w:rPr>
          <w:rFonts w:asciiTheme="minorHAnsi" w:hAnsiTheme="minorHAnsi" w:cstheme="minorHAnsi"/>
        </w:rPr>
      </w:pPr>
      <w:r w:rsidRPr="00951014">
        <w:rPr>
          <w:rFonts w:asciiTheme="minorHAnsi" w:hAnsiTheme="minorHAnsi" w:cstheme="minorHAnsi"/>
        </w:rPr>
        <w:t>Funding for the provision of new assets to support delivery of new, improved, or expanded services.</w:t>
      </w:r>
      <w:r>
        <w:rPr>
          <w:rFonts w:asciiTheme="minorHAnsi" w:hAnsiTheme="minorHAnsi" w:cstheme="minorHAnsi"/>
        </w:rPr>
        <w:t xml:space="preserve"> </w:t>
      </w:r>
      <w:r w:rsidRPr="00951014">
        <w:rPr>
          <w:rFonts w:asciiTheme="minorHAnsi" w:hAnsiTheme="minorHAnsi" w:cstheme="minorHAnsi"/>
        </w:rPr>
        <w:t>Funds should only be allocated only when all non-discretionary requirements are met.</w:t>
      </w:r>
    </w:p>
    <w:p w14:paraId="53F03E54" w14:textId="3F233E53" w:rsidR="00384EF4" w:rsidRDefault="00384EF4" w:rsidP="00384EF4">
      <w:pPr>
        <w:ind w:left="851"/>
        <w:rPr>
          <w:rFonts w:asciiTheme="minorHAnsi" w:hAnsiTheme="minorHAnsi" w:cstheme="minorHAnsi"/>
          <w:b/>
          <w:iCs/>
          <w:caps/>
          <w:sz w:val="26"/>
          <w:szCs w:val="26"/>
        </w:rPr>
      </w:pPr>
      <w:r>
        <w:rPr>
          <w:rFonts w:asciiTheme="minorHAnsi" w:hAnsiTheme="minorHAnsi" w:cstheme="minorHAnsi"/>
          <w:b/>
          <w:iCs/>
          <w:caps/>
          <w:sz w:val="26"/>
          <w:szCs w:val="26"/>
        </w:rPr>
        <w:t>Expansion</w:t>
      </w:r>
    </w:p>
    <w:p w14:paraId="451F7E07" w14:textId="4AEBD953" w:rsidR="00384EF4" w:rsidRDefault="00384EF4" w:rsidP="00782F3F">
      <w:pPr>
        <w:ind w:left="851"/>
        <w:rPr>
          <w:rFonts w:asciiTheme="minorHAnsi" w:hAnsiTheme="minorHAnsi" w:cstheme="minorHAnsi"/>
          <w:b/>
          <w:iCs/>
          <w:caps/>
          <w:sz w:val="26"/>
          <w:szCs w:val="26"/>
        </w:rPr>
      </w:pPr>
      <w:r>
        <w:rPr>
          <w:rStyle w:val="ui-provider"/>
        </w:rPr>
        <w:t>Expenditure, which extends an existing asset, at the same standard as is currently enjoyed by residents, to a new group of users.</w:t>
      </w:r>
    </w:p>
    <w:p w14:paraId="0E312E7A" w14:textId="21F6E682" w:rsidR="0018621F" w:rsidRPr="0018621F" w:rsidRDefault="0018621F" w:rsidP="00782F3F">
      <w:pPr>
        <w:ind w:left="851"/>
        <w:rPr>
          <w:rFonts w:asciiTheme="minorHAnsi" w:hAnsiTheme="minorHAnsi" w:cstheme="minorHAnsi"/>
          <w:b/>
          <w:iCs/>
          <w:caps/>
          <w:sz w:val="26"/>
          <w:szCs w:val="26"/>
        </w:rPr>
      </w:pPr>
      <w:r w:rsidRPr="0018621F">
        <w:rPr>
          <w:rFonts w:asciiTheme="minorHAnsi" w:hAnsiTheme="minorHAnsi" w:cstheme="minorHAnsi"/>
          <w:b/>
          <w:iCs/>
          <w:caps/>
          <w:sz w:val="26"/>
          <w:szCs w:val="26"/>
        </w:rPr>
        <w:t>Lifecycle</w:t>
      </w:r>
    </w:p>
    <w:p w14:paraId="4FE04CD9" w14:textId="7CCF3CDB" w:rsidR="0018621F" w:rsidRPr="005749A5" w:rsidRDefault="0018621F" w:rsidP="005749A5">
      <w:pPr>
        <w:ind w:left="851"/>
        <w:rPr>
          <w:rStyle w:val="ui-provider"/>
        </w:rPr>
      </w:pPr>
      <w:r w:rsidRPr="005749A5">
        <w:rPr>
          <w:rStyle w:val="ui-provider"/>
        </w:rPr>
        <w:t>The cycle of activities that an asset goes through during its life, including planning, design, construction/acquisition, operation, maintenance, renewal, upgrade</w:t>
      </w:r>
      <w:r>
        <w:rPr>
          <w:rStyle w:val="ui-provider"/>
        </w:rPr>
        <w:t>/expansion</w:t>
      </w:r>
      <w:r w:rsidRPr="005749A5">
        <w:rPr>
          <w:rStyle w:val="ui-provider"/>
        </w:rPr>
        <w:t xml:space="preserve"> and disposal. </w:t>
      </w:r>
    </w:p>
    <w:p w14:paraId="30F62C37" w14:textId="11E1601F" w:rsidR="00782F3F" w:rsidRDefault="00782F3F" w:rsidP="00782F3F">
      <w:pPr>
        <w:ind w:left="851"/>
        <w:rPr>
          <w:rFonts w:asciiTheme="minorHAnsi" w:hAnsiTheme="minorHAnsi" w:cstheme="minorHAnsi"/>
          <w:b/>
          <w:iCs/>
          <w:caps/>
          <w:sz w:val="26"/>
          <w:szCs w:val="26"/>
        </w:rPr>
      </w:pPr>
      <w:r>
        <w:rPr>
          <w:rFonts w:asciiTheme="minorHAnsi" w:hAnsiTheme="minorHAnsi" w:cstheme="minorHAnsi"/>
          <w:b/>
          <w:iCs/>
          <w:caps/>
          <w:sz w:val="26"/>
          <w:szCs w:val="26"/>
        </w:rPr>
        <w:t>NEW</w:t>
      </w:r>
    </w:p>
    <w:p w14:paraId="1D243236" w14:textId="5DA658CE" w:rsidR="00555BDA" w:rsidRPr="005749A5" w:rsidRDefault="00555BDA" w:rsidP="00782F3F">
      <w:pPr>
        <w:ind w:left="851"/>
        <w:rPr>
          <w:rFonts w:asciiTheme="minorHAnsi" w:hAnsiTheme="minorHAnsi" w:cstheme="minorHAnsi"/>
        </w:rPr>
      </w:pPr>
      <w:r w:rsidRPr="005749A5">
        <w:rPr>
          <w:rFonts w:asciiTheme="minorHAnsi" w:hAnsiTheme="minorHAnsi" w:cstheme="minorHAnsi"/>
        </w:rPr>
        <w:t>Expenditure which creates a new asset providing a new service to the community that did not exist beforehand.</w:t>
      </w:r>
    </w:p>
    <w:p w14:paraId="05E6F663" w14:textId="25B87891" w:rsidR="00782F3F" w:rsidRPr="005749A5" w:rsidRDefault="00782F3F" w:rsidP="005749A5">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Non-Discretionary Funding</w:t>
      </w:r>
    </w:p>
    <w:p w14:paraId="67291647" w14:textId="302C578D" w:rsidR="00782F3F" w:rsidRDefault="00782F3F" w:rsidP="00782F3F">
      <w:pPr>
        <w:ind w:left="851"/>
        <w:rPr>
          <w:rFonts w:asciiTheme="minorHAnsi" w:hAnsiTheme="minorHAnsi" w:cstheme="minorHAnsi"/>
          <w:color w:val="000000"/>
        </w:rPr>
      </w:pPr>
      <w:r w:rsidRPr="00DE0BC5">
        <w:rPr>
          <w:rFonts w:asciiTheme="minorHAnsi" w:hAnsiTheme="minorHAnsi" w:cstheme="minorHAnsi"/>
          <w:color w:val="000000"/>
        </w:rPr>
        <w:t>The concept is that once an asset is owned, Council has a responsibility to maintain its serviceability.  This responsibility is non-discretionary and therefore funding for asset risk mitigation, maintenance and renewal, which are necessary to maintain the asset in a condition suitable for service delivery, is non-discretionary.</w:t>
      </w:r>
    </w:p>
    <w:p w14:paraId="3A570D97" w14:textId="77777777" w:rsidR="00782F3F" w:rsidRPr="005749A5" w:rsidRDefault="00782F3F" w:rsidP="005749A5">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Service</w:t>
      </w:r>
    </w:p>
    <w:p w14:paraId="79B85AD0" w14:textId="7BA8234F" w:rsidR="00782F3F" w:rsidRDefault="00782F3F" w:rsidP="00782F3F">
      <w:pPr>
        <w:ind w:left="851"/>
        <w:rPr>
          <w:rFonts w:asciiTheme="minorHAnsi" w:hAnsiTheme="minorHAnsi" w:cstheme="minorHAnsi"/>
        </w:rPr>
      </w:pPr>
      <w:r w:rsidRPr="00DE0BC5">
        <w:rPr>
          <w:rFonts w:asciiTheme="minorHAnsi" w:hAnsiTheme="minorHAnsi" w:cstheme="minorHAnsi"/>
        </w:rPr>
        <w:t>A combination of tangible and intangible benefits that can be produced and consumed.</w:t>
      </w:r>
    </w:p>
    <w:p w14:paraId="0013C5E0" w14:textId="77777777" w:rsidR="00782F3F" w:rsidRPr="005749A5" w:rsidRDefault="00782F3F" w:rsidP="005749A5">
      <w:pPr>
        <w:ind w:left="851"/>
        <w:rPr>
          <w:rFonts w:asciiTheme="minorHAnsi" w:hAnsiTheme="minorHAnsi" w:cstheme="minorHAnsi"/>
          <w:b/>
          <w:iCs/>
          <w:caps/>
          <w:sz w:val="26"/>
          <w:szCs w:val="26"/>
        </w:rPr>
      </w:pPr>
      <w:r w:rsidRPr="005749A5">
        <w:rPr>
          <w:rFonts w:asciiTheme="minorHAnsi" w:hAnsiTheme="minorHAnsi" w:cstheme="minorHAnsi"/>
          <w:b/>
          <w:iCs/>
          <w:caps/>
          <w:sz w:val="26"/>
          <w:szCs w:val="26"/>
        </w:rPr>
        <w:t>Level of Service</w:t>
      </w:r>
    </w:p>
    <w:p w14:paraId="51D8DD2F" w14:textId="78D287DB" w:rsidR="00782F3F" w:rsidRDefault="00782F3F" w:rsidP="00782F3F">
      <w:pPr>
        <w:ind w:left="851"/>
        <w:rPr>
          <w:rFonts w:asciiTheme="minorHAnsi" w:hAnsiTheme="minorHAnsi" w:cstheme="minorHAnsi"/>
        </w:rPr>
      </w:pPr>
      <w:r w:rsidRPr="00DE0BC5">
        <w:rPr>
          <w:rFonts w:asciiTheme="minorHAnsi" w:hAnsiTheme="minorHAnsi" w:cstheme="minorHAnsi"/>
        </w:rPr>
        <w:t>A relevant measurable standard or target that reflects the required performance to meet agreed community expectations in relation to the type, quality and quantity of services delivered by Council.</w:t>
      </w:r>
    </w:p>
    <w:p w14:paraId="66C93E2B" w14:textId="606692A8" w:rsidR="00782F3F" w:rsidRDefault="00782F3F" w:rsidP="00782F3F">
      <w:pPr>
        <w:ind w:left="851"/>
        <w:rPr>
          <w:rFonts w:asciiTheme="minorHAnsi" w:hAnsiTheme="minorHAnsi" w:cstheme="minorHAnsi"/>
          <w:b/>
          <w:iCs/>
          <w:caps/>
          <w:sz w:val="26"/>
          <w:szCs w:val="26"/>
        </w:rPr>
      </w:pPr>
      <w:r>
        <w:rPr>
          <w:rFonts w:asciiTheme="minorHAnsi" w:hAnsiTheme="minorHAnsi" w:cstheme="minorHAnsi"/>
          <w:b/>
          <w:iCs/>
          <w:caps/>
          <w:sz w:val="26"/>
          <w:szCs w:val="26"/>
        </w:rPr>
        <w:t>Renewal</w:t>
      </w:r>
    </w:p>
    <w:p w14:paraId="1B5925E4" w14:textId="141C4D52" w:rsidR="00384EF4" w:rsidRDefault="00384EF4" w:rsidP="00782F3F">
      <w:pPr>
        <w:ind w:left="851"/>
        <w:rPr>
          <w:rFonts w:asciiTheme="minorHAnsi" w:hAnsiTheme="minorHAnsi" w:cstheme="minorHAnsi"/>
          <w:b/>
          <w:iCs/>
          <w:caps/>
          <w:sz w:val="26"/>
          <w:szCs w:val="26"/>
        </w:rPr>
      </w:pPr>
      <w:r>
        <w:rPr>
          <w:rStyle w:val="ui-provider"/>
        </w:rPr>
        <w:t>Expenditure on an existing asset, which returns the service potential or the life of the asset up to that which it had originally.</w:t>
      </w:r>
    </w:p>
    <w:p w14:paraId="50D9160E" w14:textId="1150E0B5" w:rsidR="00782F3F" w:rsidRDefault="00782F3F" w:rsidP="00782F3F">
      <w:pPr>
        <w:ind w:left="851"/>
        <w:rPr>
          <w:rFonts w:asciiTheme="minorHAnsi" w:hAnsiTheme="minorHAnsi" w:cstheme="minorHAnsi"/>
          <w:b/>
        </w:rPr>
      </w:pPr>
      <w:r w:rsidRPr="005749A5">
        <w:rPr>
          <w:rFonts w:asciiTheme="minorHAnsi" w:hAnsiTheme="minorHAnsi" w:cstheme="minorHAnsi"/>
          <w:b/>
          <w:iCs/>
          <w:caps/>
          <w:sz w:val="26"/>
          <w:szCs w:val="26"/>
        </w:rPr>
        <w:t>Renewal Gap</w:t>
      </w:r>
    </w:p>
    <w:p w14:paraId="7CD49418" w14:textId="16B37737" w:rsidR="00782F3F" w:rsidRPr="005749A5" w:rsidRDefault="00782F3F" w:rsidP="005749A5">
      <w:pPr>
        <w:ind w:left="851"/>
        <w:rPr>
          <w:caps/>
          <w:sz w:val="28"/>
          <w:szCs w:val="28"/>
          <w:lang w:eastAsia="en-AU"/>
        </w:rPr>
      </w:pPr>
      <w:r w:rsidRPr="00DE0BC5">
        <w:rPr>
          <w:rFonts w:asciiTheme="minorHAnsi" w:hAnsiTheme="minorHAnsi" w:cstheme="minorHAnsi"/>
        </w:rPr>
        <w:t xml:space="preserve">The difference between </w:t>
      </w:r>
      <w:r w:rsidRPr="00DE0BC5">
        <w:rPr>
          <w:rFonts w:asciiTheme="minorHAnsi" w:hAnsiTheme="minorHAnsi" w:cstheme="minorHAnsi"/>
          <w:i/>
        </w:rPr>
        <w:t>Current Renewal Expenditure</w:t>
      </w:r>
      <w:r w:rsidRPr="00DE0BC5">
        <w:rPr>
          <w:rFonts w:asciiTheme="minorHAnsi" w:hAnsiTheme="minorHAnsi" w:cstheme="minorHAnsi"/>
        </w:rPr>
        <w:t xml:space="preserve"> and the </w:t>
      </w:r>
      <w:r w:rsidRPr="00DE0BC5">
        <w:rPr>
          <w:rFonts w:asciiTheme="minorHAnsi" w:hAnsiTheme="minorHAnsi" w:cstheme="minorHAnsi"/>
          <w:i/>
        </w:rPr>
        <w:t>Required Renewal Expenditure</w:t>
      </w:r>
      <w:r w:rsidRPr="00DE0BC5">
        <w:rPr>
          <w:rFonts w:asciiTheme="minorHAnsi" w:hAnsiTheme="minorHAnsi" w:cstheme="minorHAnsi"/>
        </w:rPr>
        <w:t xml:space="preserve"> considered necessary to renew assets to enable services to continue at their desired level.</w:t>
      </w:r>
    </w:p>
    <w:p w14:paraId="6E39B735" w14:textId="31D7B711" w:rsidR="00782F3F" w:rsidRDefault="00782F3F" w:rsidP="00782F3F">
      <w:pPr>
        <w:ind w:left="851"/>
        <w:rPr>
          <w:rFonts w:asciiTheme="minorHAnsi" w:hAnsiTheme="minorHAnsi" w:cstheme="minorHAnsi"/>
          <w:b/>
          <w:iCs/>
          <w:caps/>
          <w:sz w:val="26"/>
          <w:szCs w:val="26"/>
        </w:rPr>
      </w:pPr>
      <w:r>
        <w:rPr>
          <w:rFonts w:asciiTheme="minorHAnsi" w:hAnsiTheme="minorHAnsi" w:cstheme="minorHAnsi"/>
          <w:b/>
          <w:iCs/>
          <w:caps/>
          <w:sz w:val="26"/>
          <w:szCs w:val="26"/>
        </w:rPr>
        <w:t>Upgrade</w:t>
      </w:r>
    </w:p>
    <w:p w14:paraId="28C106D8" w14:textId="3115020C" w:rsidR="00384EF4" w:rsidRDefault="00384EF4" w:rsidP="00782F3F">
      <w:pPr>
        <w:ind w:left="851"/>
        <w:rPr>
          <w:rFonts w:asciiTheme="minorHAnsi" w:hAnsiTheme="minorHAnsi" w:cstheme="minorHAnsi"/>
          <w:b/>
        </w:rPr>
      </w:pPr>
      <w:r>
        <w:rPr>
          <w:rStyle w:val="ui-provider"/>
        </w:rPr>
        <w:t>Expenditure which enhances an existing asset to provide a higher level of service or expenditure that will increase the life of the asset beyond that which it had originally.</w:t>
      </w:r>
    </w:p>
    <w:p w14:paraId="312C2A10" w14:textId="77777777" w:rsidR="00814114" w:rsidRDefault="00814114" w:rsidP="00814114">
      <w:pPr>
        <w:spacing w:after="0"/>
        <w:rPr>
          <w:lang w:eastAsia="en-AU"/>
        </w:rPr>
      </w:pPr>
    </w:p>
    <w:sectPr w:rsidR="00814114" w:rsidSect="009A2065">
      <w:headerReference w:type="default" r:id="rId10"/>
      <w:footerReference w:type="default" r:id="rId11"/>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9DEC" w14:textId="77777777" w:rsidR="00B321EE" w:rsidRDefault="00B321EE" w:rsidP="006D5A4D">
      <w:r>
        <w:separator/>
      </w:r>
    </w:p>
  </w:endnote>
  <w:endnote w:type="continuationSeparator" w:id="0">
    <w:p w14:paraId="68FBCF64" w14:textId="77777777" w:rsidR="00B321EE" w:rsidRDefault="00B321EE"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altName w:val="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9956" w14:textId="77777777" w:rsidR="00822FFB" w:rsidRDefault="00822FFB">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tblGrid>
    <w:tr w:rsidR="00822FFB" w:rsidRPr="00987A5F" w14:paraId="15DD2CF0" w14:textId="77777777" w:rsidTr="00B26AAB">
      <w:tc>
        <w:tcPr>
          <w:tcW w:w="5321" w:type="dxa"/>
          <w:shd w:val="clear" w:color="auto" w:fill="auto"/>
        </w:tcPr>
        <w:p w14:paraId="316D6FC1" w14:textId="77777777" w:rsidR="00822FFB" w:rsidRPr="00987A5F" w:rsidRDefault="00822FFB" w:rsidP="00822FFB">
          <w:pPr>
            <w:pStyle w:val="Footer"/>
            <w:rPr>
              <w:b/>
              <w:i w:val="0"/>
              <w:color w:val="1798CB"/>
            </w:rPr>
          </w:pPr>
          <w:r w:rsidRPr="00987A5F">
            <w:rPr>
              <w:b/>
              <w:i w:val="0"/>
              <w:color w:val="1798CB"/>
            </w:rPr>
            <w:t>Policy:</w:t>
          </w:r>
          <w:r w:rsidR="00951014">
            <w:rPr>
              <w:b/>
              <w:i w:val="0"/>
              <w:color w:val="1798CB"/>
            </w:rPr>
            <w:t xml:space="preserve"> Asset Management Policy</w:t>
          </w:r>
        </w:p>
      </w:tc>
      <w:tc>
        <w:tcPr>
          <w:tcW w:w="5321" w:type="dxa"/>
          <w:shd w:val="clear" w:color="auto" w:fill="auto"/>
        </w:tcPr>
        <w:p w14:paraId="4E650E29" w14:textId="63D710EA" w:rsidR="00822FFB" w:rsidRPr="00987A5F" w:rsidRDefault="00822FFB" w:rsidP="00A0357E">
          <w:pPr>
            <w:pStyle w:val="Footer"/>
            <w:rPr>
              <w:b/>
              <w:i w:val="0"/>
              <w:color w:val="1798CB"/>
            </w:rPr>
          </w:pPr>
          <w:r w:rsidRPr="00987A5F">
            <w:rPr>
              <w:b/>
              <w:i w:val="0"/>
              <w:color w:val="1798CB"/>
            </w:rPr>
            <w:t>Date approved:</w:t>
          </w:r>
          <w:r w:rsidR="009E4BBF">
            <w:rPr>
              <w:b/>
              <w:i w:val="0"/>
              <w:color w:val="1798CB"/>
            </w:rPr>
            <w:t xml:space="preserve"> </w:t>
          </w:r>
          <w:proofErr w:type="spellStart"/>
          <w:r w:rsidR="003325FD">
            <w:rPr>
              <w:b/>
              <w:i w:val="0"/>
              <w:color w:val="1798CB"/>
            </w:rPr>
            <w:t>dd</w:t>
          </w:r>
          <w:proofErr w:type="spellEnd"/>
          <w:r w:rsidR="009E4BBF">
            <w:rPr>
              <w:b/>
              <w:i w:val="0"/>
              <w:color w:val="1798CB"/>
            </w:rPr>
            <w:t>/</w:t>
          </w:r>
          <w:r w:rsidR="003325FD">
            <w:rPr>
              <w:b/>
              <w:i w:val="0"/>
              <w:color w:val="1798CB"/>
            </w:rPr>
            <w:t>mm</w:t>
          </w:r>
          <w:r w:rsidR="009E4BBF">
            <w:rPr>
              <w:b/>
              <w:i w:val="0"/>
              <w:color w:val="1798CB"/>
            </w:rPr>
            <w:t>/</w:t>
          </w:r>
          <w:proofErr w:type="spellStart"/>
          <w:r w:rsidR="003325FD">
            <w:rPr>
              <w:b/>
              <w:i w:val="0"/>
              <w:color w:val="1798CB"/>
            </w:rPr>
            <w:t>yyyy</w:t>
          </w:r>
          <w:proofErr w:type="spellEnd"/>
        </w:p>
      </w:tc>
    </w:tr>
    <w:tr w:rsidR="00822FFB" w:rsidRPr="00987A5F" w14:paraId="0BEEB4C5" w14:textId="77777777" w:rsidTr="00B26AAB">
      <w:tc>
        <w:tcPr>
          <w:tcW w:w="5321" w:type="dxa"/>
          <w:shd w:val="clear" w:color="auto" w:fill="auto"/>
        </w:tcPr>
        <w:p w14:paraId="6111B832" w14:textId="33A6B931" w:rsidR="00822FFB" w:rsidRPr="00987A5F" w:rsidRDefault="00822FFB" w:rsidP="009E4BBF">
          <w:pPr>
            <w:pStyle w:val="Footer"/>
            <w:rPr>
              <w:b/>
              <w:i w:val="0"/>
              <w:color w:val="1798CB"/>
            </w:rPr>
          </w:pPr>
          <w:r w:rsidRPr="00987A5F">
            <w:rPr>
              <w:b/>
              <w:i w:val="0"/>
              <w:color w:val="1798CB"/>
            </w:rPr>
            <w:t>Approved by:</w:t>
          </w:r>
          <w:r w:rsidR="009E4BBF">
            <w:rPr>
              <w:b/>
              <w:i w:val="0"/>
              <w:color w:val="1798CB"/>
            </w:rPr>
            <w:t xml:space="preserve"> A</w:t>
          </w:r>
          <w:r w:rsidR="0038314B">
            <w:rPr>
              <w:b/>
              <w:i w:val="0"/>
              <w:color w:val="1798CB"/>
            </w:rPr>
            <w:t xml:space="preserve">doption by Council at its </w:t>
          </w:r>
          <w:proofErr w:type="spellStart"/>
          <w:r w:rsidR="003325FD">
            <w:rPr>
              <w:b/>
              <w:i w:val="0"/>
              <w:color w:val="1798CB"/>
            </w:rPr>
            <w:t>dd</w:t>
          </w:r>
          <w:proofErr w:type="spellEnd"/>
          <w:r w:rsidR="003325FD">
            <w:rPr>
              <w:b/>
              <w:i w:val="0"/>
              <w:color w:val="1798CB"/>
            </w:rPr>
            <w:t>/mm/</w:t>
          </w:r>
          <w:proofErr w:type="spellStart"/>
          <w:r w:rsidR="003325FD">
            <w:rPr>
              <w:b/>
              <w:i w:val="0"/>
              <w:color w:val="1798CB"/>
            </w:rPr>
            <w:t>yyyy</w:t>
          </w:r>
          <w:proofErr w:type="spellEnd"/>
          <w:r w:rsidR="003325FD">
            <w:rPr>
              <w:b/>
              <w:i w:val="0"/>
              <w:color w:val="1798CB"/>
            </w:rPr>
            <w:t xml:space="preserve"> Council</w:t>
          </w:r>
          <w:r w:rsidR="0038314B">
            <w:rPr>
              <w:b/>
              <w:i w:val="0"/>
              <w:color w:val="1798CB"/>
            </w:rPr>
            <w:t xml:space="preserve"> Meeting</w:t>
          </w:r>
        </w:p>
      </w:tc>
      <w:tc>
        <w:tcPr>
          <w:tcW w:w="5321" w:type="dxa"/>
          <w:shd w:val="clear" w:color="auto" w:fill="auto"/>
        </w:tcPr>
        <w:p w14:paraId="7FD43B2A" w14:textId="7EE6012A" w:rsidR="00822FFB" w:rsidRPr="00987A5F" w:rsidRDefault="00822FFB" w:rsidP="00A0357E">
          <w:pPr>
            <w:pStyle w:val="Footer"/>
            <w:rPr>
              <w:b/>
              <w:i w:val="0"/>
              <w:color w:val="1798CB"/>
            </w:rPr>
          </w:pPr>
          <w:r w:rsidRPr="00987A5F">
            <w:rPr>
              <w:b/>
              <w:i w:val="0"/>
              <w:color w:val="1798CB"/>
            </w:rPr>
            <w:t>Last revision:</w:t>
          </w:r>
          <w:r w:rsidR="00951014">
            <w:rPr>
              <w:b/>
              <w:i w:val="0"/>
              <w:color w:val="1798CB"/>
            </w:rPr>
            <w:t xml:space="preserve"> </w:t>
          </w:r>
          <w:r w:rsidR="00C86063">
            <w:rPr>
              <w:b/>
              <w:i w:val="0"/>
              <w:color w:val="1798CB"/>
            </w:rPr>
            <w:t>14/07/2023</w:t>
          </w:r>
        </w:p>
      </w:tc>
    </w:tr>
  </w:tbl>
  <w:p w14:paraId="5F999C71" w14:textId="77777777" w:rsidR="00822FFB" w:rsidRDefault="00822FFB">
    <w:pPr>
      <w:pStyle w:val="Footer"/>
    </w:pPr>
  </w:p>
  <w:p w14:paraId="231381B4" w14:textId="77777777" w:rsidR="00DD6FFD" w:rsidRDefault="00DD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2D24" w14:textId="77777777" w:rsidR="00B321EE" w:rsidRDefault="00B321EE" w:rsidP="006D5A4D">
      <w:r>
        <w:separator/>
      </w:r>
    </w:p>
  </w:footnote>
  <w:footnote w:type="continuationSeparator" w:id="0">
    <w:p w14:paraId="66D3AF47" w14:textId="77777777" w:rsidR="00B321EE" w:rsidRDefault="00B321EE"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2543" w14:textId="6E5FC573" w:rsidR="00801EA2" w:rsidRDefault="00B321EE" w:rsidP="00176EDE">
    <w:pPr>
      <w:pStyle w:val="Header"/>
      <w:tabs>
        <w:tab w:val="clear" w:pos="4320"/>
        <w:tab w:val="clear" w:pos="8640"/>
        <w:tab w:val="left" w:pos="6072"/>
        <w:tab w:val="left" w:pos="9041"/>
      </w:tabs>
    </w:pPr>
    <w:sdt>
      <w:sdtPr>
        <w:id w:val="1231357830"/>
        <w:docPartObj>
          <w:docPartGallery w:val="Watermarks"/>
          <w:docPartUnique/>
        </w:docPartObj>
      </w:sdtPr>
      <w:sdtEndPr/>
      <w:sdtContent>
        <w:r>
          <w:rPr>
            <w:noProof/>
          </w:rPr>
          <w:pict w14:anchorId="3BD80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1EA2">
      <w:rPr>
        <w:noProof/>
        <w:lang w:eastAsia="en-AU"/>
      </w:rPr>
      <w:drawing>
        <wp:anchor distT="0" distB="0" distL="114300" distR="114300" simplePos="0" relativeHeight="251657216" behindDoc="1" locked="1" layoutInCell="1" allowOverlap="1" wp14:anchorId="74C636B9" wp14:editId="732E54EF">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A2">
      <w:tab/>
    </w:r>
    <w:r w:rsidR="00801EA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12465E8"/>
    <w:multiLevelType w:val="hybridMultilevel"/>
    <w:tmpl w:val="72FA5FC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4E35EC"/>
    <w:multiLevelType w:val="multilevel"/>
    <w:tmpl w:val="42FC3C9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928" w:hanging="36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51A75"/>
    <w:multiLevelType w:val="multilevel"/>
    <w:tmpl w:val="42FC3C9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928" w:hanging="36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95C17F0"/>
    <w:multiLevelType w:val="hybridMultilevel"/>
    <w:tmpl w:val="2F02E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15024"/>
    <w:multiLevelType w:val="multilevel"/>
    <w:tmpl w:val="FA4CCB1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6A41DDA"/>
    <w:multiLevelType w:val="multilevel"/>
    <w:tmpl w:val="C9DA2496"/>
    <w:lvl w:ilvl="0">
      <w:start w:val="7"/>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928" w:hanging="36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B24506B"/>
    <w:multiLevelType w:val="hybridMultilevel"/>
    <w:tmpl w:val="BCB0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7E"/>
    <w:multiLevelType w:val="hybridMultilevel"/>
    <w:tmpl w:val="96C450F6"/>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F42437"/>
    <w:multiLevelType w:val="multilevel"/>
    <w:tmpl w:val="03F62F2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12B24CB"/>
    <w:multiLevelType w:val="hybridMultilevel"/>
    <w:tmpl w:val="55483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31AF9"/>
    <w:multiLevelType w:val="hybridMultilevel"/>
    <w:tmpl w:val="1214F972"/>
    <w:lvl w:ilvl="0" w:tplc="00A62AA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D3F770F"/>
    <w:multiLevelType w:val="multilevel"/>
    <w:tmpl w:val="D032A03C"/>
    <w:lvl w:ilvl="0">
      <w:start w:val="2"/>
      <w:numFmt w:val="decimal"/>
      <w:lvlText w:val="%1"/>
      <w:lvlJc w:val="left"/>
      <w:pPr>
        <w:ind w:left="360" w:hanging="360"/>
      </w:pPr>
      <w:rPr>
        <w:rFonts w:hint="default"/>
      </w:rPr>
    </w:lvl>
    <w:lvl w:ilvl="1">
      <w:start w:val="1"/>
      <w:numFmt w:val="decimal"/>
      <w:lvlText w:val="%2."/>
      <w:lvlJc w:val="left"/>
      <w:pPr>
        <w:ind w:left="786"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5844750"/>
    <w:multiLevelType w:val="multilevel"/>
    <w:tmpl w:val="FA4CCB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FA67191"/>
    <w:multiLevelType w:val="multilevel"/>
    <w:tmpl w:val="D032A03C"/>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E8A5AD2"/>
    <w:multiLevelType w:val="hybridMultilevel"/>
    <w:tmpl w:val="FC5E7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2"/>
  </w:num>
  <w:num w:numId="6">
    <w:abstractNumId w:val="15"/>
  </w:num>
  <w:num w:numId="7">
    <w:abstractNumId w:val="7"/>
  </w:num>
  <w:num w:numId="8">
    <w:abstractNumId w:val="16"/>
  </w:num>
  <w:num w:numId="9">
    <w:abstractNumId w:val="3"/>
  </w:num>
  <w:num w:numId="10">
    <w:abstractNumId w:val="6"/>
  </w:num>
  <w:num w:numId="11">
    <w:abstractNumId w:val="12"/>
  </w:num>
  <w:num w:numId="12">
    <w:abstractNumId w:val="9"/>
  </w:num>
  <w:num w:numId="13">
    <w:abstractNumId w:val="17"/>
  </w:num>
  <w:num w:numId="14">
    <w:abstractNumId w:val="11"/>
  </w:num>
  <w:num w:numId="15">
    <w:abstractNumId w:val="13"/>
  </w:num>
  <w:num w:numId="16">
    <w:abstractNumId w:val="5"/>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0B"/>
    <w:rsid w:val="0000198F"/>
    <w:rsid w:val="00002BE2"/>
    <w:rsid w:val="00003D7C"/>
    <w:rsid w:val="00004CA9"/>
    <w:rsid w:val="00005D2E"/>
    <w:rsid w:val="00007D21"/>
    <w:rsid w:val="000103B3"/>
    <w:rsid w:val="00010450"/>
    <w:rsid w:val="00011FBD"/>
    <w:rsid w:val="00016C57"/>
    <w:rsid w:val="00017184"/>
    <w:rsid w:val="000235D5"/>
    <w:rsid w:val="000315AE"/>
    <w:rsid w:val="0003258F"/>
    <w:rsid w:val="000330E0"/>
    <w:rsid w:val="000340AC"/>
    <w:rsid w:val="00041B34"/>
    <w:rsid w:val="00044186"/>
    <w:rsid w:val="00045274"/>
    <w:rsid w:val="000471CB"/>
    <w:rsid w:val="00050557"/>
    <w:rsid w:val="0005444E"/>
    <w:rsid w:val="00056425"/>
    <w:rsid w:val="00064891"/>
    <w:rsid w:val="00064A13"/>
    <w:rsid w:val="00064B92"/>
    <w:rsid w:val="00067713"/>
    <w:rsid w:val="00070BD1"/>
    <w:rsid w:val="00073E33"/>
    <w:rsid w:val="0007753B"/>
    <w:rsid w:val="000778F3"/>
    <w:rsid w:val="00080681"/>
    <w:rsid w:val="000828E9"/>
    <w:rsid w:val="00090803"/>
    <w:rsid w:val="00091250"/>
    <w:rsid w:val="00093545"/>
    <w:rsid w:val="000A0853"/>
    <w:rsid w:val="000A7BCB"/>
    <w:rsid w:val="000B15B6"/>
    <w:rsid w:val="000C13FF"/>
    <w:rsid w:val="000C25AA"/>
    <w:rsid w:val="000C5019"/>
    <w:rsid w:val="000C59D4"/>
    <w:rsid w:val="000D0ECA"/>
    <w:rsid w:val="000D292F"/>
    <w:rsid w:val="000D2B73"/>
    <w:rsid w:val="000D2CCD"/>
    <w:rsid w:val="000D4327"/>
    <w:rsid w:val="000D6D19"/>
    <w:rsid w:val="000E1153"/>
    <w:rsid w:val="000E2CA8"/>
    <w:rsid w:val="000E5DB5"/>
    <w:rsid w:val="000E6874"/>
    <w:rsid w:val="0010098E"/>
    <w:rsid w:val="0010255C"/>
    <w:rsid w:val="00102F07"/>
    <w:rsid w:val="0010427D"/>
    <w:rsid w:val="00121628"/>
    <w:rsid w:val="00123892"/>
    <w:rsid w:val="00124856"/>
    <w:rsid w:val="00124CAF"/>
    <w:rsid w:val="00132055"/>
    <w:rsid w:val="00132FE7"/>
    <w:rsid w:val="00133F86"/>
    <w:rsid w:val="00143E0D"/>
    <w:rsid w:val="00144798"/>
    <w:rsid w:val="00146871"/>
    <w:rsid w:val="001500E2"/>
    <w:rsid w:val="00152DC3"/>
    <w:rsid w:val="00156237"/>
    <w:rsid w:val="0016270A"/>
    <w:rsid w:val="001643BF"/>
    <w:rsid w:val="00167509"/>
    <w:rsid w:val="001678F5"/>
    <w:rsid w:val="00171444"/>
    <w:rsid w:val="00173A49"/>
    <w:rsid w:val="00175891"/>
    <w:rsid w:val="00176EDE"/>
    <w:rsid w:val="001806B5"/>
    <w:rsid w:val="00181A6E"/>
    <w:rsid w:val="001841C7"/>
    <w:rsid w:val="0018621F"/>
    <w:rsid w:val="001875A2"/>
    <w:rsid w:val="001877FD"/>
    <w:rsid w:val="00187DB6"/>
    <w:rsid w:val="00194CF4"/>
    <w:rsid w:val="00195EFE"/>
    <w:rsid w:val="001A0B3B"/>
    <w:rsid w:val="001A236A"/>
    <w:rsid w:val="001A3E48"/>
    <w:rsid w:val="001A57FC"/>
    <w:rsid w:val="001B446F"/>
    <w:rsid w:val="001C071D"/>
    <w:rsid w:val="001C24EE"/>
    <w:rsid w:val="001D0936"/>
    <w:rsid w:val="001D0AAD"/>
    <w:rsid w:val="001D1EB1"/>
    <w:rsid w:val="001D1FCF"/>
    <w:rsid w:val="001E5341"/>
    <w:rsid w:val="001E63E9"/>
    <w:rsid w:val="001E6C30"/>
    <w:rsid w:val="001F08BF"/>
    <w:rsid w:val="001F27FE"/>
    <w:rsid w:val="001F3813"/>
    <w:rsid w:val="001F5197"/>
    <w:rsid w:val="001F70ED"/>
    <w:rsid w:val="001F7AD0"/>
    <w:rsid w:val="00210609"/>
    <w:rsid w:val="00210CC0"/>
    <w:rsid w:val="00211BD1"/>
    <w:rsid w:val="002136C1"/>
    <w:rsid w:val="0021451D"/>
    <w:rsid w:val="00230B1E"/>
    <w:rsid w:val="00236E82"/>
    <w:rsid w:val="00240AD1"/>
    <w:rsid w:val="00241F6F"/>
    <w:rsid w:val="002476BC"/>
    <w:rsid w:val="0025645E"/>
    <w:rsid w:val="00260475"/>
    <w:rsid w:val="002604C5"/>
    <w:rsid w:val="0027094D"/>
    <w:rsid w:val="002713FA"/>
    <w:rsid w:val="002752A9"/>
    <w:rsid w:val="00285696"/>
    <w:rsid w:val="00287440"/>
    <w:rsid w:val="00287B7B"/>
    <w:rsid w:val="00287F45"/>
    <w:rsid w:val="002A2A6D"/>
    <w:rsid w:val="002A4777"/>
    <w:rsid w:val="002A74D5"/>
    <w:rsid w:val="002B2E6B"/>
    <w:rsid w:val="002B2FFD"/>
    <w:rsid w:val="002B35CC"/>
    <w:rsid w:val="002B3C8D"/>
    <w:rsid w:val="002B5F74"/>
    <w:rsid w:val="002C403A"/>
    <w:rsid w:val="002C5642"/>
    <w:rsid w:val="002C6E4C"/>
    <w:rsid w:val="002D0A50"/>
    <w:rsid w:val="002D7C79"/>
    <w:rsid w:val="002E26C2"/>
    <w:rsid w:val="002E57C8"/>
    <w:rsid w:val="002F34C1"/>
    <w:rsid w:val="002F6F4F"/>
    <w:rsid w:val="00301196"/>
    <w:rsid w:val="00302CE6"/>
    <w:rsid w:val="0030462F"/>
    <w:rsid w:val="00306BC5"/>
    <w:rsid w:val="003117A1"/>
    <w:rsid w:val="003138DF"/>
    <w:rsid w:val="00316017"/>
    <w:rsid w:val="00317054"/>
    <w:rsid w:val="00327F01"/>
    <w:rsid w:val="0033067D"/>
    <w:rsid w:val="00331B68"/>
    <w:rsid w:val="003325FD"/>
    <w:rsid w:val="003334A6"/>
    <w:rsid w:val="003370E1"/>
    <w:rsid w:val="003374CD"/>
    <w:rsid w:val="003423DB"/>
    <w:rsid w:val="00345AD5"/>
    <w:rsid w:val="0035190E"/>
    <w:rsid w:val="00351A6D"/>
    <w:rsid w:val="00351B47"/>
    <w:rsid w:val="00351CBF"/>
    <w:rsid w:val="00352523"/>
    <w:rsid w:val="003527FC"/>
    <w:rsid w:val="00354943"/>
    <w:rsid w:val="00354EAF"/>
    <w:rsid w:val="003554CA"/>
    <w:rsid w:val="00357004"/>
    <w:rsid w:val="0036211E"/>
    <w:rsid w:val="00362EE4"/>
    <w:rsid w:val="00370739"/>
    <w:rsid w:val="00372C8B"/>
    <w:rsid w:val="00373AD4"/>
    <w:rsid w:val="0038314B"/>
    <w:rsid w:val="003843AA"/>
    <w:rsid w:val="00384EF4"/>
    <w:rsid w:val="00386B79"/>
    <w:rsid w:val="00390AAF"/>
    <w:rsid w:val="003A0874"/>
    <w:rsid w:val="003A23BF"/>
    <w:rsid w:val="003A244A"/>
    <w:rsid w:val="003A53B6"/>
    <w:rsid w:val="003A7CC0"/>
    <w:rsid w:val="003B3252"/>
    <w:rsid w:val="003B3E5F"/>
    <w:rsid w:val="003B443D"/>
    <w:rsid w:val="003B5D04"/>
    <w:rsid w:val="003B5E85"/>
    <w:rsid w:val="003B64F9"/>
    <w:rsid w:val="003C43A4"/>
    <w:rsid w:val="003D0B37"/>
    <w:rsid w:val="003D11EB"/>
    <w:rsid w:val="003D2735"/>
    <w:rsid w:val="003D2D9C"/>
    <w:rsid w:val="003D47FF"/>
    <w:rsid w:val="003E180B"/>
    <w:rsid w:val="003E6F4F"/>
    <w:rsid w:val="003E7E93"/>
    <w:rsid w:val="003F0CAE"/>
    <w:rsid w:val="003F22FB"/>
    <w:rsid w:val="003F29A9"/>
    <w:rsid w:val="004001E7"/>
    <w:rsid w:val="00404745"/>
    <w:rsid w:val="00405240"/>
    <w:rsid w:val="00405D4D"/>
    <w:rsid w:val="00415204"/>
    <w:rsid w:val="004212E4"/>
    <w:rsid w:val="00430597"/>
    <w:rsid w:val="00434F0B"/>
    <w:rsid w:val="0043518B"/>
    <w:rsid w:val="00440743"/>
    <w:rsid w:val="004516EC"/>
    <w:rsid w:val="004543B7"/>
    <w:rsid w:val="00455037"/>
    <w:rsid w:val="00457D31"/>
    <w:rsid w:val="00462B41"/>
    <w:rsid w:val="004678CE"/>
    <w:rsid w:val="00471D37"/>
    <w:rsid w:val="00471E2E"/>
    <w:rsid w:val="004728F1"/>
    <w:rsid w:val="004751CD"/>
    <w:rsid w:val="00480D50"/>
    <w:rsid w:val="00481C4E"/>
    <w:rsid w:val="00490981"/>
    <w:rsid w:val="00491705"/>
    <w:rsid w:val="004925F3"/>
    <w:rsid w:val="004A39C8"/>
    <w:rsid w:val="004B18A3"/>
    <w:rsid w:val="004B3E5E"/>
    <w:rsid w:val="004B59D6"/>
    <w:rsid w:val="004B7939"/>
    <w:rsid w:val="004B7CC7"/>
    <w:rsid w:val="004C1FB3"/>
    <w:rsid w:val="004D04C7"/>
    <w:rsid w:val="004D1727"/>
    <w:rsid w:val="004D4E30"/>
    <w:rsid w:val="004D7AB1"/>
    <w:rsid w:val="004E1E5C"/>
    <w:rsid w:val="004E2856"/>
    <w:rsid w:val="004E577F"/>
    <w:rsid w:val="004E6EBB"/>
    <w:rsid w:val="004F16B6"/>
    <w:rsid w:val="004F2E2A"/>
    <w:rsid w:val="004F5167"/>
    <w:rsid w:val="005000FF"/>
    <w:rsid w:val="005006CB"/>
    <w:rsid w:val="00505000"/>
    <w:rsid w:val="0050579F"/>
    <w:rsid w:val="0050756E"/>
    <w:rsid w:val="00510419"/>
    <w:rsid w:val="00515372"/>
    <w:rsid w:val="005177DC"/>
    <w:rsid w:val="005232CD"/>
    <w:rsid w:val="00523F89"/>
    <w:rsid w:val="00531489"/>
    <w:rsid w:val="00531C18"/>
    <w:rsid w:val="00531EC1"/>
    <w:rsid w:val="00533236"/>
    <w:rsid w:val="00534341"/>
    <w:rsid w:val="00535930"/>
    <w:rsid w:val="00535B48"/>
    <w:rsid w:val="00537B48"/>
    <w:rsid w:val="00543755"/>
    <w:rsid w:val="00547B92"/>
    <w:rsid w:val="005521B0"/>
    <w:rsid w:val="0055340A"/>
    <w:rsid w:val="0055394A"/>
    <w:rsid w:val="00555BDA"/>
    <w:rsid w:val="005572AB"/>
    <w:rsid w:val="00560D3A"/>
    <w:rsid w:val="00560F5B"/>
    <w:rsid w:val="0056112C"/>
    <w:rsid w:val="005619A3"/>
    <w:rsid w:val="0056612C"/>
    <w:rsid w:val="00566CE1"/>
    <w:rsid w:val="005749A5"/>
    <w:rsid w:val="005755E7"/>
    <w:rsid w:val="00585531"/>
    <w:rsid w:val="005977F7"/>
    <w:rsid w:val="005A1FFB"/>
    <w:rsid w:val="005A2DC3"/>
    <w:rsid w:val="005A3C8C"/>
    <w:rsid w:val="005B08C5"/>
    <w:rsid w:val="005B366A"/>
    <w:rsid w:val="005B5778"/>
    <w:rsid w:val="005B67CF"/>
    <w:rsid w:val="005C01B0"/>
    <w:rsid w:val="005C1722"/>
    <w:rsid w:val="005C47F7"/>
    <w:rsid w:val="005C5D0B"/>
    <w:rsid w:val="005C646A"/>
    <w:rsid w:val="005C6C50"/>
    <w:rsid w:val="005D2EFB"/>
    <w:rsid w:val="005D47D5"/>
    <w:rsid w:val="005D4DFB"/>
    <w:rsid w:val="005E6862"/>
    <w:rsid w:val="005F194C"/>
    <w:rsid w:val="006011FF"/>
    <w:rsid w:val="00601407"/>
    <w:rsid w:val="0060438A"/>
    <w:rsid w:val="006078A9"/>
    <w:rsid w:val="00610B57"/>
    <w:rsid w:val="00610F94"/>
    <w:rsid w:val="00620189"/>
    <w:rsid w:val="00622CBA"/>
    <w:rsid w:val="00624FD8"/>
    <w:rsid w:val="00630CCC"/>
    <w:rsid w:val="006352C9"/>
    <w:rsid w:val="00640A46"/>
    <w:rsid w:val="006414A6"/>
    <w:rsid w:val="00642B15"/>
    <w:rsid w:val="00644B86"/>
    <w:rsid w:val="006458C7"/>
    <w:rsid w:val="00645BDA"/>
    <w:rsid w:val="00646B71"/>
    <w:rsid w:val="00650679"/>
    <w:rsid w:val="0065396F"/>
    <w:rsid w:val="00657384"/>
    <w:rsid w:val="00661F69"/>
    <w:rsid w:val="00662048"/>
    <w:rsid w:val="00665BAA"/>
    <w:rsid w:val="00665F11"/>
    <w:rsid w:val="00671C03"/>
    <w:rsid w:val="00681D51"/>
    <w:rsid w:val="0068328B"/>
    <w:rsid w:val="00684BC9"/>
    <w:rsid w:val="00686974"/>
    <w:rsid w:val="00686EDB"/>
    <w:rsid w:val="006877BC"/>
    <w:rsid w:val="00690E0D"/>
    <w:rsid w:val="00695366"/>
    <w:rsid w:val="006A2322"/>
    <w:rsid w:val="006A3608"/>
    <w:rsid w:val="006B0684"/>
    <w:rsid w:val="006B60D6"/>
    <w:rsid w:val="006C4443"/>
    <w:rsid w:val="006C4FB5"/>
    <w:rsid w:val="006D1B4D"/>
    <w:rsid w:val="006D4BB3"/>
    <w:rsid w:val="006D5A4D"/>
    <w:rsid w:val="006E5644"/>
    <w:rsid w:val="006F5D1C"/>
    <w:rsid w:val="006F67BA"/>
    <w:rsid w:val="0070114C"/>
    <w:rsid w:val="00702435"/>
    <w:rsid w:val="007061FE"/>
    <w:rsid w:val="0070667B"/>
    <w:rsid w:val="0071015B"/>
    <w:rsid w:val="00711086"/>
    <w:rsid w:val="0071786C"/>
    <w:rsid w:val="007214C2"/>
    <w:rsid w:val="00722E29"/>
    <w:rsid w:val="00723A23"/>
    <w:rsid w:val="00724E12"/>
    <w:rsid w:val="0072609D"/>
    <w:rsid w:val="00730784"/>
    <w:rsid w:val="007323C1"/>
    <w:rsid w:val="007423D7"/>
    <w:rsid w:val="00747457"/>
    <w:rsid w:val="00750FB4"/>
    <w:rsid w:val="007528DF"/>
    <w:rsid w:val="00757144"/>
    <w:rsid w:val="00760B05"/>
    <w:rsid w:val="00765566"/>
    <w:rsid w:val="00766BDB"/>
    <w:rsid w:val="00767DCD"/>
    <w:rsid w:val="007733B3"/>
    <w:rsid w:val="00775ABC"/>
    <w:rsid w:val="00782CE2"/>
    <w:rsid w:val="00782F3F"/>
    <w:rsid w:val="007835ED"/>
    <w:rsid w:val="00792421"/>
    <w:rsid w:val="007A3F7A"/>
    <w:rsid w:val="007A5A5A"/>
    <w:rsid w:val="007B2879"/>
    <w:rsid w:val="007B648F"/>
    <w:rsid w:val="007B6BD8"/>
    <w:rsid w:val="007B6FD1"/>
    <w:rsid w:val="007C1D18"/>
    <w:rsid w:val="007C5F1D"/>
    <w:rsid w:val="007D1DB7"/>
    <w:rsid w:val="007D2E08"/>
    <w:rsid w:val="007D4ABD"/>
    <w:rsid w:val="007D51E0"/>
    <w:rsid w:val="007D7A9D"/>
    <w:rsid w:val="007E0C4F"/>
    <w:rsid w:val="007E3AA6"/>
    <w:rsid w:val="007F0C9B"/>
    <w:rsid w:val="007F46A2"/>
    <w:rsid w:val="007F51BD"/>
    <w:rsid w:val="00800B58"/>
    <w:rsid w:val="00801EA2"/>
    <w:rsid w:val="00802C79"/>
    <w:rsid w:val="00803A5B"/>
    <w:rsid w:val="008121D3"/>
    <w:rsid w:val="00814114"/>
    <w:rsid w:val="00822208"/>
    <w:rsid w:val="00822FFB"/>
    <w:rsid w:val="00833585"/>
    <w:rsid w:val="008370C6"/>
    <w:rsid w:val="00845475"/>
    <w:rsid w:val="00846704"/>
    <w:rsid w:val="008467BD"/>
    <w:rsid w:val="00847CF1"/>
    <w:rsid w:val="00853F76"/>
    <w:rsid w:val="0086013F"/>
    <w:rsid w:val="008637EB"/>
    <w:rsid w:val="008679E1"/>
    <w:rsid w:val="00873D5C"/>
    <w:rsid w:val="0087660C"/>
    <w:rsid w:val="00877ADF"/>
    <w:rsid w:val="008807A4"/>
    <w:rsid w:val="00883593"/>
    <w:rsid w:val="00883C7F"/>
    <w:rsid w:val="0088750F"/>
    <w:rsid w:val="00892501"/>
    <w:rsid w:val="00892ADA"/>
    <w:rsid w:val="0089369A"/>
    <w:rsid w:val="00896392"/>
    <w:rsid w:val="008964E7"/>
    <w:rsid w:val="008A0B30"/>
    <w:rsid w:val="008B4E57"/>
    <w:rsid w:val="008B66D6"/>
    <w:rsid w:val="008B6909"/>
    <w:rsid w:val="008B7DC5"/>
    <w:rsid w:val="008C3C51"/>
    <w:rsid w:val="008C3CB8"/>
    <w:rsid w:val="008C78B4"/>
    <w:rsid w:val="008D0714"/>
    <w:rsid w:val="008D303D"/>
    <w:rsid w:val="008D3ABF"/>
    <w:rsid w:val="008E60E6"/>
    <w:rsid w:val="008E6870"/>
    <w:rsid w:val="008E693F"/>
    <w:rsid w:val="008F160A"/>
    <w:rsid w:val="008F5B08"/>
    <w:rsid w:val="008F635A"/>
    <w:rsid w:val="008F644E"/>
    <w:rsid w:val="009007E6"/>
    <w:rsid w:val="00900845"/>
    <w:rsid w:val="0090153E"/>
    <w:rsid w:val="00902FAE"/>
    <w:rsid w:val="00910E9E"/>
    <w:rsid w:val="009129C6"/>
    <w:rsid w:val="009130BD"/>
    <w:rsid w:val="00917CCF"/>
    <w:rsid w:val="0092042B"/>
    <w:rsid w:val="0092241B"/>
    <w:rsid w:val="00922BC8"/>
    <w:rsid w:val="00926155"/>
    <w:rsid w:val="009341EA"/>
    <w:rsid w:val="00937470"/>
    <w:rsid w:val="00937822"/>
    <w:rsid w:val="0094269B"/>
    <w:rsid w:val="0094424F"/>
    <w:rsid w:val="00951014"/>
    <w:rsid w:val="00952BCD"/>
    <w:rsid w:val="00953627"/>
    <w:rsid w:val="00953C97"/>
    <w:rsid w:val="00953D8D"/>
    <w:rsid w:val="0095602F"/>
    <w:rsid w:val="009610A0"/>
    <w:rsid w:val="00962856"/>
    <w:rsid w:val="009671BA"/>
    <w:rsid w:val="009761AF"/>
    <w:rsid w:val="00976985"/>
    <w:rsid w:val="00977EFE"/>
    <w:rsid w:val="00983EF1"/>
    <w:rsid w:val="00986767"/>
    <w:rsid w:val="00987A5F"/>
    <w:rsid w:val="009906CA"/>
    <w:rsid w:val="0099611D"/>
    <w:rsid w:val="009962D5"/>
    <w:rsid w:val="009A0244"/>
    <w:rsid w:val="009A1E35"/>
    <w:rsid w:val="009A2065"/>
    <w:rsid w:val="009A255E"/>
    <w:rsid w:val="009A40D5"/>
    <w:rsid w:val="009B230A"/>
    <w:rsid w:val="009B4F6F"/>
    <w:rsid w:val="009B542D"/>
    <w:rsid w:val="009C257A"/>
    <w:rsid w:val="009C4637"/>
    <w:rsid w:val="009C497E"/>
    <w:rsid w:val="009D647D"/>
    <w:rsid w:val="009E1714"/>
    <w:rsid w:val="009E2BE6"/>
    <w:rsid w:val="009E4BBF"/>
    <w:rsid w:val="009F2F2C"/>
    <w:rsid w:val="009F49E0"/>
    <w:rsid w:val="009F5444"/>
    <w:rsid w:val="009F6998"/>
    <w:rsid w:val="009F79C8"/>
    <w:rsid w:val="00A01FA9"/>
    <w:rsid w:val="00A0357E"/>
    <w:rsid w:val="00A0391F"/>
    <w:rsid w:val="00A039D5"/>
    <w:rsid w:val="00A13D2B"/>
    <w:rsid w:val="00A1495F"/>
    <w:rsid w:val="00A21B1F"/>
    <w:rsid w:val="00A25D67"/>
    <w:rsid w:val="00A4183E"/>
    <w:rsid w:val="00A47F0B"/>
    <w:rsid w:val="00A568B6"/>
    <w:rsid w:val="00A606E3"/>
    <w:rsid w:val="00A66B7A"/>
    <w:rsid w:val="00A72EDB"/>
    <w:rsid w:val="00A8471B"/>
    <w:rsid w:val="00A84D1D"/>
    <w:rsid w:val="00A87917"/>
    <w:rsid w:val="00A90636"/>
    <w:rsid w:val="00A94A41"/>
    <w:rsid w:val="00A96424"/>
    <w:rsid w:val="00AA07C2"/>
    <w:rsid w:val="00AA3263"/>
    <w:rsid w:val="00AA376F"/>
    <w:rsid w:val="00AC0470"/>
    <w:rsid w:val="00AC2E7D"/>
    <w:rsid w:val="00AC30C1"/>
    <w:rsid w:val="00AC31BE"/>
    <w:rsid w:val="00AC5678"/>
    <w:rsid w:val="00AC6288"/>
    <w:rsid w:val="00AD0D93"/>
    <w:rsid w:val="00AD1567"/>
    <w:rsid w:val="00AD25C5"/>
    <w:rsid w:val="00AD4C04"/>
    <w:rsid w:val="00AD6FBE"/>
    <w:rsid w:val="00AD7E08"/>
    <w:rsid w:val="00AE2C90"/>
    <w:rsid w:val="00AE3F21"/>
    <w:rsid w:val="00AE58DB"/>
    <w:rsid w:val="00AF01CC"/>
    <w:rsid w:val="00AF6526"/>
    <w:rsid w:val="00AF7B63"/>
    <w:rsid w:val="00B10E37"/>
    <w:rsid w:val="00B12902"/>
    <w:rsid w:val="00B139E0"/>
    <w:rsid w:val="00B17164"/>
    <w:rsid w:val="00B21250"/>
    <w:rsid w:val="00B26E5A"/>
    <w:rsid w:val="00B321EE"/>
    <w:rsid w:val="00B3259D"/>
    <w:rsid w:val="00B43DE7"/>
    <w:rsid w:val="00B448F2"/>
    <w:rsid w:val="00B52E04"/>
    <w:rsid w:val="00B60AE1"/>
    <w:rsid w:val="00B62434"/>
    <w:rsid w:val="00B66E60"/>
    <w:rsid w:val="00B67770"/>
    <w:rsid w:val="00B70588"/>
    <w:rsid w:val="00B73F26"/>
    <w:rsid w:val="00B74361"/>
    <w:rsid w:val="00B77873"/>
    <w:rsid w:val="00B77E7B"/>
    <w:rsid w:val="00B80684"/>
    <w:rsid w:val="00B843D7"/>
    <w:rsid w:val="00B86279"/>
    <w:rsid w:val="00B9127B"/>
    <w:rsid w:val="00B92B3F"/>
    <w:rsid w:val="00B962A4"/>
    <w:rsid w:val="00B978EC"/>
    <w:rsid w:val="00BA0818"/>
    <w:rsid w:val="00BA608A"/>
    <w:rsid w:val="00BA6DDA"/>
    <w:rsid w:val="00BB483A"/>
    <w:rsid w:val="00BC0382"/>
    <w:rsid w:val="00BC1B2C"/>
    <w:rsid w:val="00BC4AF7"/>
    <w:rsid w:val="00BD12D3"/>
    <w:rsid w:val="00BD2D65"/>
    <w:rsid w:val="00BD350C"/>
    <w:rsid w:val="00BD5836"/>
    <w:rsid w:val="00BE0E6A"/>
    <w:rsid w:val="00BE224A"/>
    <w:rsid w:val="00BE23FA"/>
    <w:rsid w:val="00BE26D4"/>
    <w:rsid w:val="00BE51CC"/>
    <w:rsid w:val="00BE7857"/>
    <w:rsid w:val="00BF620A"/>
    <w:rsid w:val="00C011E7"/>
    <w:rsid w:val="00C02CAE"/>
    <w:rsid w:val="00C0363B"/>
    <w:rsid w:val="00C0678C"/>
    <w:rsid w:val="00C07D94"/>
    <w:rsid w:val="00C241FE"/>
    <w:rsid w:val="00C2463B"/>
    <w:rsid w:val="00C302BC"/>
    <w:rsid w:val="00C37088"/>
    <w:rsid w:val="00C42B16"/>
    <w:rsid w:val="00C43146"/>
    <w:rsid w:val="00C43F41"/>
    <w:rsid w:val="00C47115"/>
    <w:rsid w:val="00C47569"/>
    <w:rsid w:val="00C508FA"/>
    <w:rsid w:val="00C53D42"/>
    <w:rsid w:val="00C547D1"/>
    <w:rsid w:val="00C54BED"/>
    <w:rsid w:val="00C60082"/>
    <w:rsid w:val="00C61AEA"/>
    <w:rsid w:val="00C72420"/>
    <w:rsid w:val="00C73A43"/>
    <w:rsid w:val="00C83551"/>
    <w:rsid w:val="00C86063"/>
    <w:rsid w:val="00C864CF"/>
    <w:rsid w:val="00C8688C"/>
    <w:rsid w:val="00C870B8"/>
    <w:rsid w:val="00C90192"/>
    <w:rsid w:val="00CA030E"/>
    <w:rsid w:val="00CA42C0"/>
    <w:rsid w:val="00CB036F"/>
    <w:rsid w:val="00CB0AA3"/>
    <w:rsid w:val="00CB1D61"/>
    <w:rsid w:val="00CB2F8B"/>
    <w:rsid w:val="00CB5258"/>
    <w:rsid w:val="00CB74DF"/>
    <w:rsid w:val="00CC4F4C"/>
    <w:rsid w:val="00CC6091"/>
    <w:rsid w:val="00CC64E8"/>
    <w:rsid w:val="00CC6AE7"/>
    <w:rsid w:val="00CC6C0C"/>
    <w:rsid w:val="00CD0F10"/>
    <w:rsid w:val="00CE6456"/>
    <w:rsid w:val="00CE7469"/>
    <w:rsid w:val="00CE7C19"/>
    <w:rsid w:val="00CF4CF6"/>
    <w:rsid w:val="00CF52CC"/>
    <w:rsid w:val="00CF7402"/>
    <w:rsid w:val="00D00BE5"/>
    <w:rsid w:val="00D023B4"/>
    <w:rsid w:val="00D0294B"/>
    <w:rsid w:val="00D03B1B"/>
    <w:rsid w:val="00D040BA"/>
    <w:rsid w:val="00D048E4"/>
    <w:rsid w:val="00D05A40"/>
    <w:rsid w:val="00D07CE5"/>
    <w:rsid w:val="00D15DF8"/>
    <w:rsid w:val="00D2061B"/>
    <w:rsid w:val="00D20FD4"/>
    <w:rsid w:val="00D23252"/>
    <w:rsid w:val="00D363BC"/>
    <w:rsid w:val="00D36AA6"/>
    <w:rsid w:val="00D42D25"/>
    <w:rsid w:val="00D431A5"/>
    <w:rsid w:val="00D43B65"/>
    <w:rsid w:val="00D43F74"/>
    <w:rsid w:val="00D5114D"/>
    <w:rsid w:val="00D5744C"/>
    <w:rsid w:val="00D60D9E"/>
    <w:rsid w:val="00D67DEF"/>
    <w:rsid w:val="00D71C87"/>
    <w:rsid w:val="00D71CD6"/>
    <w:rsid w:val="00D7669E"/>
    <w:rsid w:val="00D83160"/>
    <w:rsid w:val="00D83796"/>
    <w:rsid w:val="00D83FEB"/>
    <w:rsid w:val="00D868E5"/>
    <w:rsid w:val="00D86AC2"/>
    <w:rsid w:val="00D86F3C"/>
    <w:rsid w:val="00D95CDB"/>
    <w:rsid w:val="00D95D0E"/>
    <w:rsid w:val="00D968F8"/>
    <w:rsid w:val="00DB1B02"/>
    <w:rsid w:val="00DB1DFA"/>
    <w:rsid w:val="00DB24B6"/>
    <w:rsid w:val="00DB3250"/>
    <w:rsid w:val="00DB3801"/>
    <w:rsid w:val="00DB3CF3"/>
    <w:rsid w:val="00DB50C4"/>
    <w:rsid w:val="00DB6663"/>
    <w:rsid w:val="00DC0F03"/>
    <w:rsid w:val="00DC3833"/>
    <w:rsid w:val="00DC3E3E"/>
    <w:rsid w:val="00DC4087"/>
    <w:rsid w:val="00DC7578"/>
    <w:rsid w:val="00DC7E45"/>
    <w:rsid w:val="00DD429B"/>
    <w:rsid w:val="00DD50D4"/>
    <w:rsid w:val="00DD69C6"/>
    <w:rsid w:val="00DD6FFD"/>
    <w:rsid w:val="00DE05D8"/>
    <w:rsid w:val="00DE0BC5"/>
    <w:rsid w:val="00DE1AE5"/>
    <w:rsid w:val="00DE34BF"/>
    <w:rsid w:val="00DE7772"/>
    <w:rsid w:val="00DF2896"/>
    <w:rsid w:val="00DF2D15"/>
    <w:rsid w:val="00DF7AD7"/>
    <w:rsid w:val="00E01007"/>
    <w:rsid w:val="00E01E95"/>
    <w:rsid w:val="00E07DCD"/>
    <w:rsid w:val="00E11757"/>
    <w:rsid w:val="00E12DF1"/>
    <w:rsid w:val="00E1396D"/>
    <w:rsid w:val="00E14E01"/>
    <w:rsid w:val="00E25C89"/>
    <w:rsid w:val="00E26C38"/>
    <w:rsid w:val="00E3441E"/>
    <w:rsid w:val="00E351DD"/>
    <w:rsid w:val="00E545DD"/>
    <w:rsid w:val="00E5499A"/>
    <w:rsid w:val="00E61266"/>
    <w:rsid w:val="00E64002"/>
    <w:rsid w:val="00E6657C"/>
    <w:rsid w:val="00E704DD"/>
    <w:rsid w:val="00E7082E"/>
    <w:rsid w:val="00E72AB9"/>
    <w:rsid w:val="00E72F39"/>
    <w:rsid w:val="00E72F46"/>
    <w:rsid w:val="00E7328B"/>
    <w:rsid w:val="00E76EBD"/>
    <w:rsid w:val="00E81764"/>
    <w:rsid w:val="00E82EEA"/>
    <w:rsid w:val="00E87143"/>
    <w:rsid w:val="00E903D2"/>
    <w:rsid w:val="00E96C03"/>
    <w:rsid w:val="00EA0B44"/>
    <w:rsid w:val="00EA1232"/>
    <w:rsid w:val="00EA43AB"/>
    <w:rsid w:val="00EB447F"/>
    <w:rsid w:val="00EB549B"/>
    <w:rsid w:val="00EC04D0"/>
    <w:rsid w:val="00EC2DC6"/>
    <w:rsid w:val="00EC32B0"/>
    <w:rsid w:val="00ED3BAE"/>
    <w:rsid w:val="00ED42C6"/>
    <w:rsid w:val="00EE01BC"/>
    <w:rsid w:val="00EE05DC"/>
    <w:rsid w:val="00EF23BE"/>
    <w:rsid w:val="00EF2F64"/>
    <w:rsid w:val="00EF4063"/>
    <w:rsid w:val="00F057A6"/>
    <w:rsid w:val="00F0749D"/>
    <w:rsid w:val="00F07D91"/>
    <w:rsid w:val="00F1107A"/>
    <w:rsid w:val="00F13996"/>
    <w:rsid w:val="00F21A76"/>
    <w:rsid w:val="00F25B0C"/>
    <w:rsid w:val="00F26217"/>
    <w:rsid w:val="00F275DE"/>
    <w:rsid w:val="00F33CA7"/>
    <w:rsid w:val="00F36635"/>
    <w:rsid w:val="00F36F7A"/>
    <w:rsid w:val="00F4064B"/>
    <w:rsid w:val="00F468B7"/>
    <w:rsid w:val="00F5302C"/>
    <w:rsid w:val="00F5628D"/>
    <w:rsid w:val="00F5675A"/>
    <w:rsid w:val="00F5728B"/>
    <w:rsid w:val="00F62D23"/>
    <w:rsid w:val="00F64C20"/>
    <w:rsid w:val="00F67313"/>
    <w:rsid w:val="00F71281"/>
    <w:rsid w:val="00F742C8"/>
    <w:rsid w:val="00F777E5"/>
    <w:rsid w:val="00F85950"/>
    <w:rsid w:val="00F91784"/>
    <w:rsid w:val="00F95928"/>
    <w:rsid w:val="00F972B3"/>
    <w:rsid w:val="00FA017B"/>
    <w:rsid w:val="00FA2F24"/>
    <w:rsid w:val="00FA32AB"/>
    <w:rsid w:val="00FA4A9E"/>
    <w:rsid w:val="00FA6CF7"/>
    <w:rsid w:val="00FB6374"/>
    <w:rsid w:val="00FC4B83"/>
    <w:rsid w:val="00FC7266"/>
    <w:rsid w:val="00FC7C6B"/>
    <w:rsid w:val="00FD04DE"/>
    <w:rsid w:val="00FD2F18"/>
    <w:rsid w:val="00FD56F7"/>
    <w:rsid w:val="00FE1ABA"/>
    <w:rsid w:val="00FE2E49"/>
    <w:rsid w:val="00FE423A"/>
    <w:rsid w:val="00FE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8CCBE"/>
  <w15:docId w15:val="{5CDA9367-C5EB-4060-95AC-B2B0ED9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2C"/>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99"/>
    <w:qFormat/>
    <w:rsid w:val="00AA3263"/>
    <w:pPr>
      <w:ind w:left="284"/>
      <w:contextualSpacing/>
    </w:pPr>
  </w:style>
  <w:style w:type="paragraph" w:styleId="Caption">
    <w:name w:val="caption"/>
    <w:basedOn w:val="Normal"/>
    <w:next w:val="Normal"/>
    <w:uiPriority w:val="99"/>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unhideWhenUsed/>
    <w:rsid w:val="00EC04D0"/>
    <w:rPr>
      <w:sz w:val="20"/>
      <w:szCs w:val="20"/>
    </w:rPr>
  </w:style>
  <w:style w:type="character" w:customStyle="1" w:styleId="CommentTextChar">
    <w:name w:val="Comment Text Char"/>
    <w:link w:val="CommentText"/>
    <w:uiPriority w:val="99"/>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unhideWhenUsed/>
    <w:rsid w:val="002E57C8"/>
    <w:pPr>
      <w:spacing w:after="0"/>
    </w:pPr>
    <w:rPr>
      <w:sz w:val="20"/>
      <w:szCs w:val="20"/>
    </w:rPr>
  </w:style>
  <w:style w:type="character" w:customStyle="1" w:styleId="FootnoteTextChar">
    <w:name w:val="Footnote Text Char"/>
    <w:link w:val="FootnoteText"/>
    <w:uiPriority w:val="99"/>
    <w:rsid w:val="002E57C8"/>
    <w:rPr>
      <w:sz w:val="20"/>
      <w:szCs w:val="20"/>
      <w:lang w:val="en-AU"/>
    </w:rPr>
  </w:style>
  <w:style w:type="character" w:styleId="FootnoteReference">
    <w:name w:val="footnote reference"/>
    <w:uiPriority w:val="99"/>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paragraph" w:styleId="BodyText">
    <w:name w:val="Body Text"/>
    <w:basedOn w:val="Normal"/>
    <w:link w:val="BodyTextChar"/>
    <w:uiPriority w:val="1"/>
    <w:qFormat/>
    <w:rsid w:val="00D83160"/>
    <w:pPr>
      <w:widowControl w:val="0"/>
      <w:spacing w:after="0"/>
      <w:ind w:left="476"/>
    </w:pPr>
    <w:rPr>
      <w:rFonts w:eastAsia="Calibri" w:cstheme="minorBidi"/>
      <w:lang w:val="en-US"/>
    </w:rPr>
  </w:style>
  <w:style w:type="character" w:customStyle="1" w:styleId="BodyTextChar">
    <w:name w:val="Body Text Char"/>
    <w:basedOn w:val="DefaultParagraphFont"/>
    <w:link w:val="BodyText"/>
    <w:uiPriority w:val="1"/>
    <w:rsid w:val="00D83160"/>
    <w:rPr>
      <w:rFonts w:eastAsia="Calibri" w:cstheme="minorBidi"/>
      <w:sz w:val="24"/>
      <w:szCs w:val="24"/>
      <w:lang w:val="en-US" w:eastAsia="en-US"/>
    </w:rPr>
  </w:style>
  <w:style w:type="paragraph" w:styleId="Revision">
    <w:name w:val="Revision"/>
    <w:hidden/>
    <w:uiPriority w:val="99"/>
    <w:semiHidden/>
    <w:rsid w:val="0056112C"/>
    <w:rPr>
      <w:sz w:val="24"/>
      <w:szCs w:val="24"/>
      <w:lang w:eastAsia="en-US"/>
    </w:rPr>
  </w:style>
  <w:style w:type="character" w:customStyle="1" w:styleId="ui-provider">
    <w:name w:val="ui-provider"/>
    <w:basedOn w:val="DefaultParagraphFont"/>
    <w:rsid w:val="00555BDA"/>
  </w:style>
  <w:style w:type="paragraph" w:customStyle="1" w:styleId="Pa0">
    <w:name w:val="Pa0"/>
    <w:basedOn w:val="Default"/>
    <w:next w:val="Default"/>
    <w:uiPriority w:val="99"/>
    <w:rsid w:val="0018621F"/>
    <w:pPr>
      <w:spacing w:line="241" w:lineRule="atLeast"/>
    </w:pPr>
    <w:rPr>
      <w:rFonts w:ascii="Helvetica Neue" w:eastAsia="MS Mincho" w:hAnsi="Helvetica Neue" w:cs="Times New Roman"/>
      <w:color w:val="auto"/>
    </w:rPr>
  </w:style>
  <w:style w:type="character" w:customStyle="1" w:styleId="Mention">
    <w:name w:val="Mention"/>
    <w:basedOn w:val="DefaultParagraphFont"/>
    <w:uiPriority w:val="99"/>
    <w:unhideWhenUsed/>
    <w:rsid w:val="00724E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l\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C0E1-0507-4067-A1B8-0684838E0E18}">
  <ds:schemaRefs>
    <ds:schemaRef ds:uri="http://www.w3.org/2001/XMLSchema"/>
  </ds:schemaRefs>
</ds:datastoreItem>
</file>

<file path=customXml/itemProps2.xml><?xml version="1.0" encoding="utf-8"?>
<ds:datastoreItem xmlns:ds="http://schemas.openxmlformats.org/officeDocument/2006/customXml" ds:itemID="{EC841A3F-0BAA-40AE-AF6B-E3CB92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9</Pages>
  <Words>2345</Words>
  <Characters>14307</Characters>
  <Application>Microsoft Office Word</Application>
  <DocSecurity>0</DocSecurity>
  <Lines>264</Lines>
  <Paragraphs>180</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Ure</dc:creator>
  <cp:lastModifiedBy>Heather Hutchinson</cp:lastModifiedBy>
  <cp:revision>2</cp:revision>
  <cp:lastPrinted>2019-08-15T00:55:00Z</cp:lastPrinted>
  <dcterms:created xsi:type="dcterms:W3CDTF">2023-07-18T05:08:00Z</dcterms:created>
  <dcterms:modified xsi:type="dcterms:W3CDTF">2023-07-18T05:08:00Z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