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6754"/>
        <w:tblOverlap w:val="never"/>
        <w:tblW w:w="9181" w:type="dxa"/>
        <w:tblLook w:val="04A0" w:firstRow="1" w:lastRow="0" w:firstColumn="1" w:lastColumn="0" w:noHBand="0" w:noVBand="1"/>
      </w:tblPr>
      <w:tblGrid>
        <w:gridCol w:w="9181"/>
      </w:tblGrid>
      <w:tr w:rsidR="003F46B6" w:rsidRPr="00987A5F" w14:paraId="546F53AE" w14:textId="77777777" w:rsidTr="0095220F">
        <w:trPr>
          <w:trHeight w:hRule="exact" w:val="1274"/>
        </w:trPr>
        <w:tc>
          <w:tcPr>
            <w:tcW w:w="9181" w:type="dxa"/>
            <w:shd w:val="clear" w:color="auto" w:fill="auto"/>
          </w:tcPr>
          <w:p w14:paraId="609BBB7E" w14:textId="77777777" w:rsidR="003F46B6" w:rsidRPr="00281D12" w:rsidRDefault="003F46B6" w:rsidP="003F46B6">
            <w:pPr>
              <w:spacing w:line="192" w:lineRule="auto"/>
              <w:contextualSpacing/>
              <w:rPr>
                <w:rFonts w:eastAsia="MS Gothic"/>
                <w:color w:val="000000"/>
                <w:spacing w:val="5"/>
                <w:kern w:val="28"/>
                <w:sz w:val="56"/>
                <w:szCs w:val="56"/>
                <w:lang w:val="en-US"/>
              </w:rPr>
            </w:pPr>
            <w:bookmarkStart w:id="0" w:name="_Toc431193038"/>
            <w:bookmarkStart w:id="1" w:name="_Toc431193688"/>
            <w:bookmarkStart w:id="2" w:name="_Toc431207821"/>
            <w:bookmarkStart w:id="3" w:name="_Toc431379609"/>
            <w:bookmarkStart w:id="4" w:name="_GoBack"/>
            <w:bookmarkEnd w:id="4"/>
            <w:r w:rsidRPr="00281D12">
              <w:rPr>
                <w:rFonts w:eastAsia="MS Gothic"/>
                <w:color w:val="000000"/>
                <w:spacing w:val="5"/>
                <w:kern w:val="28"/>
                <w:sz w:val="56"/>
                <w:szCs w:val="56"/>
                <w:lang w:val="en-US"/>
              </w:rPr>
              <w:t>Procurement Policy</w:t>
            </w:r>
          </w:p>
          <w:p w14:paraId="5174BD92" w14:textId="77777777" w:rsidR="003F46B6" w:rsidRDefault="003F46B6" w:rsidP="003F46B6">
            <w:pPr>
              <w:spacing w:line="192" w:lineRule="auto"/>
              <w:contextualSpacing/>
              <w:rPr>
                <w:rFonts w:eastAsia="MS Gothic"/>
                <w:color w:val="000000"/>
                <w:spacing w:val="5"/>
                <w:kern w:val="28"/>
                <w:sz w:val="56"/>
                <w:szCs w:val="56"/>
                <w:lang w:val="en-US"/>
              </w:rPr>
            </w:pPr>
            <w:r w:rsidRPr="00281D12">
              <w:rPr>
                <w:rFonts w:eastAsia="MS Gothic"/>
                <w:color w:val="000000"/>
                <w:spacing w:val="5"/>
                <w:kern w:val="28"/>
                <w:sz w:val="56"/>
                <w:szCs w:val="56"/>
                <w:lang w:val="en-US"/>
              </w:rPr>
              <w:t xml:space="preserve">2021 </w:t>
            </w:r>
            <w:r>
              <w:rPr>
                <w:rFonts w:eastAsia="MS Gothic"/>
                <w:color w:val="000000"/>
                <w:spacing w:val="5"/>
                <w:kern w:val="28"/>
                <w:sz w:val="56"/>
                <w:szCs w:val="56"/>
                <w:lang w:val="en-US"/>
              </w:rPr>
              <w:t>–</w:t>
            </w:r>
            <w:r w:rsidRPr="00281D12">
              <w:rPr>
                <w:rFonts w:eastAsia="MS Gothic"/>
                <w:color w:val="000000"/>
                <w:spacing w:val="5"/>
                <w:kern w:val="28"/>
                <w:sz w:val="56"/>
                <w:szCs w:val="56"/>
                <w:lang w:val="en-US"/>
              </w:rPr>
              <w:t xml:space="preserve"> 2025</w:t>
            </w:r>
          </w:p>
          <w:p w14:paraId="069959FE" w14:textId="77777777" w:rsidR="003F46B6" w:rsidRDefault="003F46B6" w:rsidP="003F46B6">
            <w:pPr>
              <w:spacing w:line="192" w:lineRule="auto"/>
              <w:contextualSpacing/>
              <w:rPr>
                <w:rFonts w:eastAsia="MS Gothic"/>
                <w:color w:val="000000"/>
                <w:spacing w:val="5"/>
                <w:kern w:val="28"/>
                <w:sz w:val="56"/>
                <w:szCs w:val="56"/>
                <w:lang w:val="en-US"/>
              </w:rPr>
            </w:pPr>
          </w:p>
          <w:p w14:paraId="441E117B" w14:textId="77777777" w:rsidR="003F46B6" w:rsidRDefault="003F46B6" w:rsidP="003F46B6">
            <w:pPr>
              <w:spacing w:line="192" w:lineRule="auto"/>
              <w:contextualSpacing/>
              <w:rPr>
                <w:rFonts w:eastAsia="MS Gothic"/>
                <w:color w:val="000000"/>
                <w:spacing w:val="5"/>
                <w:kern w:val="28"/>
                <w:sz w:val="56"/>
                <w:szCs w:val="56"/>
                <w:lang w:val="en-US"/>
              </w:rPr>
            </w:pPr>
          </w:p>
          <w:p w14:paraId="50917BF7" w14:textId="77777777" w:rsidR="003F46B6" w:rsidRDefault="003F46B6" w:rsidP="003F46B6">
            <w:pPr>
              <w:spacing w:line="192" w:lineRule="auto"/>
              <w:contextualSpacing/>
              <w:rPr>
                <w:rFonts w:eastAsia="MS Gothic"/>
                <w:color w:val="000000"/>
                <w:spacing w:val="5"/>
                <w:kern w:val="28"/>
                <w:sz w:val="56"/>
                <w:szCs w:val="56"/>
                <w:lang w:val="en-US"/>
              </w:rPr>
            </w:pPr>
          </w:p>
          <w:p w14:paraId="784D9C3A" w14:textId="77777777" w:rsidR="003F46B6" w:rsidRPr="003574E2" w:rsidRDefault="003F46B6" w:rsidP="003F46B6">
            <w:pPr>
              <w:spacing w:line="192" w:lineRule="auto"/>
              <w:contextualSpacing/>
              <w:rPr>
                <w:rFonts w:eastAsia="MS Gothic"/>
                <w:color w:val="000000"/>
                <w:spacing w:val="5"/>
                <w:kern w:val="28"/>
                <w:sz w:val="60"/>
                <w:szCs w:val="60"/>
                <w:lang w:val="en-US"/>
              </w:rPr>
            </w:pPr>
          </w:p>
        </w:tc>
      </w:tr>
      <w:tr w:rsidR="003F46B6" w:rsidRPr="00987A5F" w14:paraId="2B2964B4" w14:textId="77777777" w:rsidTr="0095220F">
        <w:tc>
          <w:tcPr>
            <w:tcW w:w="9181" w:type="dxa"/>
            <w:shd w:val="clear" w:color="auto" w:fill="auto"/>
          </w:tcPr>
          <w:p w14:paraId="4DEA28BB" w14:textId="77777777" w:rsidR="003F46B6" w:rsidRPr="00987A5F" w:rsidRDefault="003F46B6" w:rsidP="003F46B6">
            <w:pPr>
              <w:numPr>
                <w:ilvl w:val="1"/>
                <w:numId w:val="0"/>
              </w:numPr>
              <w:rPr>
                <w:rFonts w:eastAsia="MS Gothic"/>
                <w:color w:val="1798CB"/>
                <w:sz w:val="28"/>
                <w:szCs w:val="28"/>
                <w:lang w:val="en-US"/>
              </w:rPr>
            </w:pPr>
            <w:r w:rsidRPr="00987A5F">
              <w:rPr>
                <w:rFonts w:eastAsia="MS Gothic"/>
                <w:color w:val="1798CB"/>
                <w:sz w:val="28"/>
                <w:szCs w:val="28"/>
                <w:lang w:val="en-US"/>
              </w:rPr>
              <w:t>(</w:t>
            </w:r>
            <w:bookmarkStart w:id="5" w:name="kapish_twa_bkm_1"/>
            <w:bookmarkEnd w:id="5"/>
            <w:r>
              <w:rPr>
                <w:rFonts w:eastAsia="MS Gothic"/>
                <w:color w:val="1798CB"/>
                <w:sz w:val="28"/>
                <w:szCs w:val="28"/>
                <w:lang w:val="en-US"/>
              </w:rPr>
              <w:t>A4492229</w:t>
            </w:r>
            <w:r w:rsidRPr="00987A5F">
              <w:rPr>
                <w:rFonts w:eastAsia="MS Gothic"/>
                <w:color w:val="1798CB"/>
                <w:sz w:val="28"/>
                <w:szCs w:val="28"/>
                <w:lang w:val="en-US"/>
              </w:rPr>
              <w:t>)</w:t>
            </w:r>
          </w:p>
        </w:tc>
      </w:tr>
      <w:tr w:rsidR="003F46B6" w:rsidRPr="00987A5F" w14:paraId="3E2264BD" w14:textId="77777777" w:rsidTr="0095220F">
        <w:tc>
          <w:tcPr>
            <w:tcW w:w="9181" w:type="dxa"/>
            <w:shd w:val="clear" w:color="auto" w:fill="auto"/>
          </w:tcPr>
          <w:p w14:paraId="6E090DE7" w14:textId="77777777" w:rsidR="003F46B6" w:rsidRDefault="003F46B6" w:rsidP="003F46B6">
            <w:pPr>
              <w:numPr>
                <w:ilvl w:val="1"/>
                <w:numId w:val="0"/>
              </w:numPr>
              <w:rPr>
                <w:rFonts w:eastAsia="MS Gothic"/>
                <w:color w:val="1798CB"/>
                <w:sz w:val="28"/>
                <w:szCs w:val="28"/>
                <w:lang w:val="en-US"/>
              </w:rPr>
            </w:pPr>
          </w:p>
          <w:p w14:paraId="6C673FD1" w14:textId="77777777" w:rsidR="003F46B6" w:rsidRDefault="003F46B6" w:rsidP="003F46B6">
            <w:pPr>
              <w:numPr>
                <w:ilvl w:val="1"/>
                <w:numId w:val="0"/>
              </w:numPr>
              <w:rPr>
                <w:rFonts w:eastAsia="MS Gothic"/>
                <w:color w:val="1798CB"/>
                <w:sz w:val="28"/>
                <w:szCs w:val="28"/>
                <w:lang w:val="en-US"/>
              </w:rPr>
            </w:pPr>
          </w:p>
          <w:p w14:paraId="50081A27" w14:textId="77777777" w:rsidR="003F46B6" w:rsidRDefault="003F46B6" w:rsidP="003F46B6">
            <w:pPr>
              <w:numPr>
                <w:ilvl w:val="1"/>
                <w:numId w:val="0"/>
              </w:numPr>
              <w:rPr>
                <w:rFonts w:eastAsia="MS Gothic"/>
                <w:color w:val="1798CB"/>
                <w:sz w:val="28"/>
                <w:szCs w:val="28"/>
                <w:lang w:val="en-US"/>
              </w:rPr>
            </w:pPr>
          </w:p>
          <w:p w14:paraId="61E0334A" w14:textId="77777777" w:rsidR="003F46B6" w:rsidRDefault="003F46B6" w:rsidP="003F46B6">
            <w:pPr>
              <w:numPr>
                <w:ilvl w:val="1"/>
                <w:numId w:val="0"/>
              </w:numPr>
              <w:rPr>
                <w:rFonts w:eastAsia="MS Gothic"/>
                <w:color w:val="1798CB"/>
                <w:sz w:val="28"/>
                <w:szCs w:val="28"/>
                <w:lang w:val="en-US"/>
              </w:rPr>
            </w:pPr>
          </w:p>
          <w:p w14:paraId="711C9803" w14:textId="77777777" w:rsidR="003F46B6" w:rsidRDefault="003F46B6" w:rsidP="003F46B6">
            <w:pPr>
              <w:numPr>
                <w:ilvl w:val="1"/>
                <w:numId w:val="0"/>
              </w:numPr>
              <w:rPr>
                <w:rFonts w:eastAsia="MS Gothic"/>
                <w:color w:val="1798CB"/>
                <w:sz w:val="28"/>
                <w:szCs w:val="28"/>
                <w:lang w:val="en-US"/>
              </w:rPr>
            </w:pPr>
          </w:p>
          <w:p w14:paraId="7100AE23" w14:textId="77777777" w:rsidR="003F46B6" w:rsidRDefault="003F46B6" w:rsidP="003F46B6">
            <w:pPr>
              <w:numPr>
                <w:ilvl w:val="1"/>
                <w:numId w:val="0"/>
              </w:numPr>
              <w:rPr>
                <w:rFonts w:eastAsia="MS Gothic"/>
                <w:color w:val="1798CB"/>
                <w:sz w:val="28"/>
                <w:szCs w:val="28"/>
                <w:lang w:val="en-US"/>
              </w:rPr>
            </w:pPr>
          </w:p>
          <w:p w14:paraId="42256914" w14:textId="77777777" w:rsidR="003F46B6" w:rsidRPr="00F53698" w:rsidRDefault="003F46B6" w:rsidP="003F46B6">
            <w:pPr>
              <w:spacing w:after="0" w:line="200" w:lineRule="exact"/>
              <w:jc w:val="both"/>
              <w:rPr>
                <w:szCs w:val="20"/>
              </w:rPr>
            </w:pPr>
          </w:p>
          <w:p w14:paraId="303D018D" w14:textId="77777777" w:rsidR="003F46B6" w:rsidRPr="00F53698" w:rsidRDefault="003F46B6" w:rsidP="003F46B6">
            <w:pPr>
              <w:spacing w:after="0"/>
              <w:ind w:right="-20"/>
              <w:jc w:val="both"/>
              <w:rPr>
                <w:szCs w:val="20"/>
              </w:rPr>
            </w:pPr>
          </w:p>
          <w:p w14:paraId="2F715D88" w14:textId="77777777" w:rsidR="003F46B6" w:rsidRPr="00F53698" w:rsidRDefault="003F46B6" w:rsidP="003F46B6">
            <w:pPr>
              <w:spacing w:after="0"/>
              <w:ind w:right="-20"/>
              <w:jc w:val="both"/>
              <w:rPr>
                <w:szCs w:val="20"/>
              </w:rPr>
            </w:pPr>
          </w:p>
          <w:p w14:paraId="2B1E060C" w14:textId="77777777" w:rsidR="003F46B6" w:rsidRPr="00F53698" w:rsidRDefault="003F46B6" w:rsidP="003F46B6">
            <w:pPr>
              <w:spacing w:after="0"/>
              <w:ind w:right="-20"/>
              <w:jc w:val="both"/>
              <w:rPr>
                <w:szCs w:val="20"/>
              </w:rPr>
            </w:pPr>
          </w:p>
          <w:p w14:paraId="39DAB375" w14:textId="77777777" w:rsidR="003F46B6" w:rsidRDefault="003F46B6" w:rsidP="003F46B6">
            <w:pPr>
              <w:spacing w:after="0"/>
              <w:ind w:right="-20"/>
              <w:jc w:val="both"/>
              <w:rPr>
                <w:sz w:val="20"/>
                <w:szCs w:val="20"/>
              </w:rPr>
            </w:pPr>
            <w:r>
              <w:rPr>
                <w:sz w:val="20"/>
                <w:szCs w:val="20"/>
              </w:rPr>
              <w:t>__________________________________________________________________________________________</w:t>
            </w:r>
          </w:p>
          <w:p w14:paraId="162352B8" w14:textId="77777777" w:rsidR="003F46B6" w:rsidRPr="008C06E1" w:rsidRDefault="003F46B6" w:rsidP="003F46B6">
            <w:pPr>
              <w:spacing w:after="0"/>
              <w:ind w:right="-20"/>
              <w:jc w:val="both"/>
              <w:rPr>
                <w:rFonts w:eastAsia="Arial" w:cs="Arial"/>
                <w:sz w:val="22"/>
                <w:szCs w:val="22"/>
              </w:rPr>
            </w:pPr>
            <w:r w:rsidRPr="008C06E1">
              <w:rPr>
                <w:rFonts w:eastAsia="Arial" w:cs="Arial"/>
                <w:b/>
                <w:bCs/>
                <w:spacing w:val="-1"/>
                <w:sz w:val="22"/>
                <w:szCs w:val="22"/>
              </w:rPr>
              <w:t>R</w:t>
            </w:r>
            <w:r w:rsidRPr="008C06E1">
              <w:rPr>
                <w:rFonts w:eastAsia="Arial" w:cs="Arial"/>
                <w:b/>
                <w:bCs/>
                <w:sz w:val="22"/>
                <w:szCs w:val="22"/>
              </w:rPr>
              <w:t>e</w:t>
            </w:r>
            <w:r w:rsidRPr="008C06E1">
              <w:rPr>
                <w:rFonts w:eastAsia="Arial" w:cs="Arial"/>
                <w:b/>
                <w:bCs/>
                <w:spacing w:val="-1"/>
                <w:sz w:val="22"/>
                <w:szCs w:val="22"/>
              </w:rPr>
              <w:t>s</w:t>
            </w:r>
            <w:r w:rsidRPr="008C06E1">
              <w:rPr>
                <w:rFonts w:eastAsia="Arial" w:cs="Arial"/>
                <w:b/>
                <w:bCs/>
                <w:sz w:val="22"/>
                <w:szCs w:val="22"/>
              </w:rPr>
              <w:t>p</w:t>
            </w:r>
            <w:r w:rsidRPr="008C06E1">
              <w:rPr>
                <w:rFonts w:eastAsia="Arial" w:cs="Arial"/>
                <w:b/>
                <w:bCs/>
                <w:spacing w:val="-1"/>
                <w:sz w:val="22"/>
                <w:szCs w:val="22"/>
              </w:rPr>
              <w:t>o</w:t>
            </w:r>
            <w:r w:rsidRPr="008C06E1">
              <w:rPr>
                <w:rFonts w:eastAsia="Arial" w:cs="Arial"/>
                <w:b/>
                <w:bCs/>
                <w:sz w:val="22"/>
                <w:szCs w:val="22"/>
              </w:rPr>
              <w:t>n</w:t>
            </w:r>
            <w:r w:rsidRPr="008C06E1">
              <w:rPr>
                <w:rFonts w:eastAsia="Arial" w:cs="Arial"/>
                <w:b/>
                <w:bCs/>
                <w:spacing w:val="-1"/>
                <w:sz w:val="22"/>
                <w:szCs w:val="22"/>
              </w:rPr>
              <w:t>s</w:t>
            </w:r>
            <w:r w:rsidRPr="008C06E1">
              <w:rPr>
                <w:rFonts w:eastAsia="Arial" w:cs="Arial"/>
                <w:b/>
                <w:bCs/>
                <w:spacing w:val="1"/>
                <w:sz w:val="22"/>
                <w:szCs w:val="22"/>
              </w:rPr>
              <w:t>i</w:t>
            </w:r>
            <w:r w:rsidRPr="008C06E1">
              <w:rPr>
                <w:rFonts w:eastAsia="Arial" w:cs="Arial"/>
                <w:b/>
                <w:bCs/>
                <w:sz w:val="22"/>
                <w:szCs w:val="22"/>
              </w:rPr>
              <w:t>ble</w:t>
            </w:r>
            <w:r w:rsidRPr="008C06E1">
              <w:rPr>
                <w:rFonts w:eastAsia="Arial" w:cs="Arial"/>
                <w:b/>
                <w:bCs/>
                <w:spacing w:val="1"/>
                <w:sz w:val="22"/>
                <w:szCs w:val="22"/>
              </w:rPr>
              <w:t xml:space="preserve"> </w:t>
            </w:r>
            <w:r w:rsidRPr="008C06E1">
              <w:rPr>
                <w:rFonts w:eastAsia="Arial" w:cs="Arial"/>
                <w:b/>
                <w:bCs/>
                <w:spacing w:val="-3"/>
                <w:sz w:val="22"/>
                <w:szCs w:val="22"/>
              </w:rPr>
              <w:t>d</w:t>
            </w:r>
            <w:r w:rsidRPr="008C06E1">
              <w:rPr>
                <w:rFonts w:eastAsia="Arial" w:cs="Arial"/>
                <w:b/>
                <w:bCs/>
                <w:spacing w:val="1"/>
                <w:sz w:val="22"/>
                <w:szCs w:val="22"/>
              </w:rPr>
              <w:t>i</w:t>
            </w:r>
            <w:r w:rsidRPr="008C06E1">
              <w:rPr>
                <w:rFonts w:eastAsia="Arial" w:cs="Arial"/>
                <w:b/>
                <w:bCs/>
                <w:sz w:val="22"/>
                <w:szCs w:val="22"/>
              </w:rPr>
              <w:t>re</w:t>
            </w:r>
            <w:r w:rsidRPr="008C06E1">
              <w:rPr>
                <w:rFonts w:eastAsia="Arial" w:cs="Arial"/>
                <w:b/>
                <w:bCs/>
                <w:spacing w:val="-3"/>
                <w:sz w:val="22"/>
                <w:szCs w:val="22"/>
              </w:rPr>
              <w:t>c</w:t>
            </w:r>
            <w:r w:rsidRPr="008C06E1">
              <w:rPr>
                <w:rFonts w:eastAsia="Arial" w:cs="Arial"/>
                <w:b/>
                <w:bCs/>
                <w:spacing w:val="1"/>
                <w:sz w:val="22"/>
                <w:szCs w:val="22"/>
              </w:rPr>
              <w:t>t</w:t>
            </w:r>
            <w:r w:rsidRPr="008C06E1">
              <w:rPr>
                <w:rFonts w:eastAsia="Arial" w:cs="Arial"/>
                <w:b/>
                <w:bCs/>
                <w:sz w:val="22"/>
                <w:szCs w:val="22"/>
              </w:rPr>
              <w:t>ora</w:t>
            </w:r>
            <w:r w:rsidRPr="008C06E1">
              <w:rPr>
                <w:rFonts w:eastAsia="Arial" w:cs="Arial"/>
                <w:b/>
                <w:bCs/>
                <w:spacing w:val="-2"/>
                <w:sz w:val="22"/>
                <w:szCs w:val="22"/>
              </w:rPr>
              <w:t>t</w:t>
            </w:r>
            <w:r w:rsidRPr="008C06E1">
              <w:rPr>
                <w:rFonts w:eastAsia="Arial" w:cs="Arial"/>
                <w:b/>
                <w:bCs/>
                <w:sz w:val="22"/>
                <w:szCs w:val="22"/>
              </w:rPr>
              <w:t>e:</w:t>
            </w:r>
            <w:r w:rsidRPr="008C06E1">
              <w:rPr>
                <w:rFonts w:eastAsia="Arial" w:cs="Arial"/>
                <w:b/>
                <w:bCs/>
                <w:spacing w:val="4"/>
                <w:sz w:val="22"/>
                <w:szCs w:val="22"/>
              </w:rPr>
              <w:t xml:space="preserve"> </w:t>
            </w:r>
            <w:r w:rsidRPr="008C06E1">
              <w:rPr>
                <w:rFonts w:eastAsia="Arial" w:cs="Arial"/>
                <w:b/>
                <w:bCs/>
                <w:spacing w:val="4"/>
                <w:sz w:val="22"/>
                <w:szCs w:val="22"/>
              </w:rPr>
              <w:tab/>
            </w:r>
            <w:r w:rsidRPr="008C06E1">
              <w:rPr>
                <w:rFonts w:eastAsia="Arial" w:cs="Arial"/>
                <w:spacing w:val="-1"/>
                <w:sz w:val="22"/>
                <w:szCs w:val="22"/>
              </w:rPr>
              <w:t>Chief Financial Officer</w:t>
            </w:r>
            <w:r w:rsidRPr="008C06E1">
              <w:rPr>
                <w:rFonts w:eastAsia="Arial" w:cs="Arial"/>
                <w:sz w:val="22"/>
                <w:szCs w:val="22"/>
              </w:rPr>
              <w:t xml:space="preserve"> </w:t>
            </w:r>
          </w:p>
          <w:p w14:paraId="64290DB2" w14:textId="77777777" w:rsidR="003F46B6" w:rsidRPr="008C06E1" w:rsidRDefault="003F46B6" w:rsidP="003F46B6">
            <w:pPr>
              <w:spacing w:before="1" w:after="0"/>
              <w:ind w:right="-20"/>
              <w:jc w:val="both"/>
              <w:rPr>
                <w:rFonts w:eastAsia="Arial" w:cs="Arial"/>
                <w:sz w:val="22"/>
                <w:szCs w:val="22"/>
              </w:rPr>
            </w:pPr>
            <w:r w:rsidRPr="008C06E1">
              <w:rPr>
                <w:rFonts w:eastAsia="Arial" w:cs="Arial"/>
                <w:b/>
                <w:bCs/>
                <w:spacing w:val="-6"/>
                <w:sz w:val="22"/>
                <w:szCs w:val="22"/>
              </w:rPr>
              <w:t>A</w:t>
            </w:r>
            <w:r w:rsidRPr="008C06E1">
              <w:rPr>
                <w:rFonts w:eastAsia="Arial" w:cs="Arial"/>
                <w:b/>
                <w:bCs/>
                <w:spacing w:val="2"/>
                <w:sz w:val="22"/>
                <w:szCs w:val="22"/>
              </w:rPr>
              <w:t>u</w:t>
            </w:r>
            <w:r w:rsidRPr="008C06E1">
              <w:rPr>
                <w:rFonts w:eastAsia="Arial" w:cs="Arial"/>
                <w:b/>
                <w:bCs/>
                <w:spacing w:val="1"/>
                <w:sz w:val="22"/>
                <w:szCs w:val="22"/>
              </w:rPr>
              <w:t>t</w:t>
            </w:r>
            <w:r w:rsidRPr="008C06E1">
              <w:rPr>
                <w:rFonts w:eastAsia="Arial" w:cs="Arial"/>
                <w:b/>
                <w:bCs/>
                <w:sz w:val="22"/>
                <w:szCs w:val="22"/>
              </w:rPr>
              <w:t>h</w:t>
            </w:r>
            <w:r w:rsidRPr="008C06E1">
              <w:rPr>
                <w:rFonts w:eastAsia="Arial" w:cs="Arial"/>
                <w:b/>
                <w:bCs/>
                <w:spacing w:val="-1"/>
                <w:sz w:val="22"/>
                <w:szCs w:val="22"/>
              </w:rPr>
              <w:t>o</w:t>
            </w:r>
            <w:r w:rsidRPr="008C06E1">
              <w:rPr>
                <w:rFonts w:eastAsia="Arial" w:cs="Arial"/>
                <w:b/>
                <w:bCs/>
                <w:sz w:val="22"/>
                <w:szCs w:val="22"/>
              </w:rPr>
              <w:t>r</w:t>
            </w:r>
            <w:r w:rsidRPr="008C06E1">
              <w:rPr>
                <w:rFonts w:eastAsia="Arial" w:cs="Arial"/>
                <w:b/>
                <w:bCs/>
                <w:spacing w:val="1"/>
                <w:sz w:val="22"/>
                <w:szCs w:val="22"/>
              </w:rPr>
              <w:t>i</w:t>
            </w:r>
            <w:r w:rsidRPr="008C06E1">
              <w:rPr>
                <w:rFonts w:eastAsia="Arial" w:cs="Arial"/>
                <w:b/>
                <w:bCs/>
                <w:sz w:val="22"/>
                <w:szCs w:val="22"/>
              </w:rPr>
              <w:t>s</w:t>
            </w:r>
            <w:r w:rsidRPr="008C06E1">
              <w:rPr>
                <w:rFonts w:eastAsia="Arial" w:cs="Arial"/>
                <w:b/>
                <w:bCs/>
                <w:spacing w:val="-1"/>
                <w:sz w:val="22"/>
                <w:szCs w:val="22"/>
              </w:rPr>
              <w:t>e</w:t>
            </w:r>
            <w:r w:rsidRPr="008C06E1">
              <w:rPr>
                <w:rFonts w:eastAsia="Arial" w:cs="Arial"/>
                <w:b/>
                <w:bCs/>
                <w:sz w:val="22"/>
                <w:szCs w:val="22"/>
              </w:rPr>
              <w:t>d b</w:t>
            </w:r>
            <w:r w:rsidRPr="008C06E1">
              <w:rPr>
                <w:rFonts w:eastAsia="Arial" w:cs="Arial"/>
                <w:b/>
                <w:bCs/>
                <w:spacing w:val="-5"/>
                <w:sz w:val="22"/>
                <w:szCs w:val="22"/>
              </w:rPr>
              <w:t>y</w:t>
            </w:r>
            <w:r w:rsidRPr="008C06E1">
              <w:rPr>
                <w:rFonts w:eastAsia="Arial" w:cs="Arial"/>
                <w:b/>
                <w:bCs/>
                <w:sz w:val="22"/>
                <w:szCs w:val="22"/>
              </w:rPr>
              <w:t>:</w:t>
            </w:r>
            <w:r w:rsidRPr="008C06E1">
              <w:rPr>
                <w:rFonts w:eastAsia="Arial" w:cs="Arial"/>
                <w:b/>
                <w:bCs/>
                <w:spacing w:val="3"/>
                <w:sz w:val="22"/>
                <w:szCs w:val="22"/>
              </w:rPr>
              <w:t xml:space="preserve"> </w:t>
            </w:r>
            <w:r w:rsidRPr="008C06E1">
              <w:rPr>
                <w:rFonts w:eastAsia="Arial" w:cs="Arial"/>
                <w:b/>
                <w:bCs/>
                <w:spacing w:val="3"/>
                <w:sz w:val="22"/>
                <w:szCs w:val="22"/>
              </w:rPr>
              <w:tab/>
            </w:r>
            <w:r w:rsidRPr="008C06E1">
              <w:rPr>
                <w:rFonts w:eastAsia="Arial" w:cs="Arial"/>
                <w:b/>
                <w:bCs/>
                <w:spacing w:val="3"/>
                <w:sz w:val="22"/>
                <w:szCs w:val="22"/>
              </w:rPr>
              <w:tab/>
            </w:r>
            <w:r>
              <w:rPr>
                <w:rFonts w:eastAsia="Arial" w:cs="Arial"/>
                <w:b/>
                <w:bCs/>
                <w:spacing w:val="3"/>
                <w:sz w:val="22"/>
                <w:szCs w:val="22"/>
              </w:rPr>
              <w:tab/>
            </w:r>
            <w:r w:rsidRPr="008C06E1">
              <w:rPr>
                <w:rFonts w:eastAsia="Arial" w:cs="Arial"/>
                <w:sz w:val="22"/>
                <w:szCs w:val="22"/>
              </w:rPr>
              <w:t>Council Resolution</w:t>
            </w:r>
          </w:p>
          <w:p w14:paraId="15FF4FFD" w14:textId="77777777" w:rsidR="003F46B6" w:rsidRPr="008C06E1" w:rsidRDefault="003F46B6" w:rsidP="003F46B6">
            <w:pPr>
              <w:spacing w:after="0" w:line="252" w:lineRule="exact"/>
              <w:ind w:right="-20"/>
              <w:jc w:val="both"/>
              <w:rPr>
                <w:rFonts w:eastAsia="Arial" w:cs="Arial"/>
                <w:b/>
                <w:bCs/>
                <w:spacing w:val="-1"/>
                <w:sz w:val="22"/>
                <w:szCs w:val="22"/>
              </w:rPr>
            </w:pPr>
            <w:r w:rsidRPr="008C06E1">
              <w:rPr>
                <w:rFonts w:eastAsia="Arial" w:cs="Arial"/>
                <w:b/>
                <w:bCs/>
                <w:spacing w:val="-1"/>
                <w:sz w:val="22"/>
                <w:szCs w:val="22"/>
              </w:rPr>
              <w:t>D</w:t>
            </w:r>
            <w:r w:rsidRPr="008C06E1">
              <w:rPr>
                <w:rFonts w:eastAsia="Arial" w:cs="Arial"/>
                <w:b/>
                <w:bCs/>
                <w:sz w:val="22"/>
                <w:szCs w:val="22"/>
              </w:rPr>
              <w:t>ate</w:t>
            </w:r>
            <w:r w:rsidRPr="008C06E1">
              <w:rPr>
                <w:rFonts w:eastAsia="Arial" w:cs="Arial"/>
                <w:b/>
                <w:bCs/>
                <w:spacing w:val="1"/>
                <w:sz w:val="22"/>
                <w:szCs w:val="22"/>
              </w:rPr>
              <w:t xml:space="preserve"> </w:t>
            </w:r>
            <w:r w:rsidRPr="008C06E1">
              <w:rPr>
                <w:rFonts w:eastAsia="Arial" w:cs="Arial"/>
                <w:b/>
                <w:bCs/>
                <w:sz w:val="22"/>
                <w:szCs w:val="22"/>
              </w:rPr>
              <w:t>of</w:t>
            </w:r>
            <w:r w:rsidRPr="008C06E1">
              <w:rPr>
                <w:rFonts w:eastAsia="Arial" w:cs="Arial"/>
                <w:b/>
                <w:bCs/>
                <w:spacing w:val="-1"/>
                <w:sz w:val="22"/>
                <w:szCs w:val="22"/>
              </w:rPr>
              <w:t xml:space="preserve"> </w:t>
            </w:r>
            <w:r w:rsidRPr="008C06E1">
              <w:rPr>
                <w:rFonts w:eastAsia="Arial" w:cs="Arial"/>
                <w:b/>
                <w:bCs/>
                <w:sz w:val="22"/>
                <w:szCs w:val="22"/>
              </w:rPr>
              <w:t>a</w:t>
            </w:r>
            <w:r w:rsidRPr="008C06E1">
              <w:rPr>
                <w:rFonts w:eastAsia="Arial" w:cs="Arial"/>
                <w:b/>
                <w:bCs/>
                <w:spacing w:val="-1"/>
                <w:sz w:val="22"/>
                <w:szCs w:val="22"/>
              </w:rPr>
              <w:t>d</w:t>
            </w:r>
            <w:r w:rsidRPr="008C06E1">
              <w:rPr>
                <w:rFonts w:eastAsia="Arial" w:cs="Arial"/>
                <w:b/>
                <w:bCs/>
                <w:sz w:val="22"/>
                <w:szCs w:val="22"/>
              </w:rPr>
              <w:t>o</w:t>
            </w:r>
            <w:r w:rsidRPr="008C06E1">
              <w:rPr>
                <w:rFonts w:eastAsia="Arial" w:cs="Arial"/>
                <w:b/>
                <w:bCs/>
                <w:spacing w:val="-1"/>
                <w:sz w:val="22"/>
                <w:szCs w:val="22"/>
              </w:rPr>
              <w:t>p</w:t>
            </w:r>
            <w:r w:rsidRPr="008C06E1">
              <w:rPr>
                <w:rFonts w:eastAsia="Arial" w:cs="Arial"/>
                <w:b/>
                <w:bCs/>
                <w:spacing w:val="-2"/>
                <w:sz w:val="22"/>
                <w:szCs w:val="22"/>
              </w:rPr>
              <w:t>t</w:t>
            </w:r>
            <w:r w:rsidRPr="008C06E1">
              <w:rPr>
                <w:rFonts w:eastAsia="Arial" w:cs="Arial"/>
                <w:b/>
                <w:bCs/>
                <w:spacing w:val="1"/>
                <w:sz w:val="22"/>
                <w:szCs w:val="22"/>
              </w:rPr>
              <w:t>i</w:t>
            </w:r>
            <w:r w:rsidRPr="008C06E1">
              <w:rPr>
                <w:rFonts w:eastAsia="Arial" w:cs="Arial"/>
                <w:b/>
                <w:bCs/>
                <w:sz w:val="22"/>
                <w:szCs w:val="22"/>
              </w:rPr>
              <w:t>o</w:t>
            </w:r>
            <w:r w:rsidRPr="008C06E1">
              <w:rPr>
                <w:rFonts w:eastAsia="Arial" w:cs="Arial"/>
                <w:b/>
                <w:bCs/>
                <w:spacing w:val="-1"/>
                <w:sz w:val="22"/>
                <w:szCs w:val="22"/>
              </w:rPr>
              <w:t>n</w:t>
            </w:r>
            <w:r w:rsidRPr="008C06E1">
              <w:rPr>
                <w:rFonts w:eastAsia="Arial" w:cs="Arial"/>
                <w:b/>
                <w:bCs/>
                <w:sz w:val="22"/>
                <w:szCs w:val="22"/>
              </w:rPr>
              <w:t>:</w:t>
            </w:r>
            <w:r w:rsidRPr="008C06E1">
              <w:rPr>
                <w:rFonts w:eastAsia="Arial" w:cs="Arial"/>
                <w:b/>
                <w:bCs/>
                <w:sz w:val="22"/>
                <w:szCs w:val="22"/>
              </w:rPr>
              <w:tab/>
            </w:r>
            <w:r w:rsidRPr="008C06E1">
              <w:rPr>
                <w:rFonts w:eastAsia="Arial" w:cs="Arial"/>
                <w:b/>
                <w:bCs/>
                <w:sz w:val="22"/>
                <w:szCs w:val="22"/>
              </w:rPr>
              <w:tab/>
            </w:r>
            <w:r w:rsidRPr="008C06E1">
              <w:rPr>
                <w:rFonts w:eastAsia="Arial" w:cs="Arial"/>
                <w:b/>
                <w:bCs/>
                <w:color w:val="FF0000"/>
                <w:sz w:val="22"/>
                <w:szCs w:val="22"/>
              </w:rPr>
              <w:t>To be determined</w:t>
            </w:r>
          </w:p>
          <w:p w14:paraId="7EAC6D14" w14:textId="77777777" w:rsidR="003F46B6" w:rsidRPr="008C06E1" w:rsidRDefault="003F46B6" w:rsidP="003F46B6">
            <w:pPr>
              <w:spacing w:after="0" w:line="252" w:lineRule="exact"/>
              <w:ind w:right="-20"/>
              <w:jc w:val="both"/>
              <w:rPr>
                <w:rFonts w:eastAsia="Arial" w:cs="Arial"/>
                <w:sz w:val="22"/>
                <w:szCs w:val="22"/>
              </w:rPr>
            </w:pPr>
            <w:r w:rsidRPr="008C06E1">
              <w:rPr>
                <w:rFonts w:eastAsia="Arial" w:cs="Arial"/>
                <w:b/>
                <w:bCs/>
                <w:spacing w:val="-1"/>
                <w:sz w:val="22"/>
                <w:szCs w:val="22"/>
              </w:rPr>
              <w:t>R</w:t>
            </w:r>
            <w:r w:rsidRPr="008C06E1">
              <w:rPr>
                <w:rFonts w:eastAsia="Arial" w:cs="Arial"/>
                <w:b/>
                <w:bCs/>
                <w:sz w:val="22"/>
                <w:szCs w:val="22"/>
              </w:rPr>
              <w:t>e</w:t>
            </w:r>
            <w:r w:rsidRPr="008C06E1">
              <w:rPr>
                <w:rFonts w:eastAsia="Arial" w:cs="Arial"/>
                <w:b/>
                <w:bCs/>
                <w:spacing w:val="-3"/>
                <w:sz w:val="22"/>
                <w:szCs w:val="22"/>
              </w:rPr>
              <w:t>v</w:t>
            </w:r>
            <w:r w:rsidRPr="008C06E1">
              <w:rPr>
                <w:rFonts w:eastAsia="Arial" w:cs="Arial"/>
                <w:b/>
                <w:bCs/>
                <w:spacing w:val="1"/>
                <w:sz w:val="22"/>
                <w:szCs w:val="22"/>
              </w:rPr>
              <w:t>i</w:t>
            </w:r>
            <w:r w:rsidRPr="008C06E1">
              <w:rPr>
                <w:rFonts w:eastAsia="Arial" w:cs="Arial"/>
                <w:b/>
                <w:bCs/>
                <w:spacing w:val="-3"/>
                <w:sz w:val="22"/>
                <w:szCs w:val="22"/>
              </w:rPr>
              <w:t>e</w:t>
            </w:r>
            <w:r w:rsidRPr="008C06E1">
              <w:rPr>
                <w:rFonts w:eastAsia="Arial" w:cs="Arial"/>
                <w:b/>
                <w:bCs/>
                <w:sz w:val="22"/>
                <w:szCs w:val="22"/>
              </w:rPr>
              <w:t>w</w:t>
            </w:r>
            <w:r w:rsidRPr="008C06E1">
              <w:rPr>
                <w:rFonts w:eastAsia="Arial" w:cs="Arial"/>
                <w:b/>
                <w:bCs/>
                <w:spacing w:val="4"/>
                <w:sz w:val="22"/>
                <w:szCs w:val="22"/>
              </w:rPr>
              <w:t xml:space="preserve"> </w:t>
            </w:r>
            <w:r w:rsidRPr="008C06E1">
              <w:rPr>
                <w:rFonts w:eastAsia="Arial" w:cs="Arial"/>
                <w:b/>
                <w:bCs/>
                <w:sz w:val="22"/>
                <w:szCs w:val="22"/>
              </w:rPr>
              <w:t>d</w:t>
            </w:r>
            <w:r w:rsidRPr="008C06E1">
              <w:rPr>
                <w:rFonts w:eastAsia="Arial" w:cs="Arial"/>
                <w:b/>
                <w:bCs/>
                <w:spacing w:val="-1"/>
                <w:sz w:val="22"/>
                <w:szCs w:val="22"/>
              </w:rPr>
              <w:t>a</w:t>
            </w:r>
            <w:r w:rsidRPr="008C06E1">
              <w:rPr>
                <w:rFonts w:eastAsia="Arial" w:cs="Arial"/>
                <w:b/>
                <w:bCs/>
                <w:spacing w:val="1"/>
                <w:sz w:val="22"/>
                <w:szCs w:val="22"/>
              </w:rPr>
              <w:t>t</w:t>
            </w:r>
            <w:r w:rsidRPr="008C06E1">
              <w:rPr>
                <w:rFonts w:eastAsia="Arial" w:cs="Arial"/>
                <w:b/>
                <w:bCs/>
                <w:spacing w:val="-3"/>
                <w:sz w:val="22"/>
                <w:szCs w:val="22"/>
              </w:rPr>
              <w:t>e</w:t>
            </w:r>
            <w:r w:rsidRPr="008C06E1">
              <w:rPr>
                <w:rFonts w:eastAsia="Arial" w:cs="Arial"/>
                <w:b/>
                <w:bCs/>
                <w:sz w:val="22"/>
                <w:szCs w:val="22"/>
              </w:rPr>
              <w:t>:</w:t>
            </w:r>
            <w:r w:rsidRPr="008C06E1">
              <w:rPr>
                <w:rFonts w:eastAsia="Arial" w:cs="Arial"/>
                <w:b/>
                <w:bCs/>
                <w:spacing w:val="4"/>
                <w:sz w:val="22"/>
                <w:szCs w:val="22"/>
              </w:rPr>
              <w:t xml:space="preserve"> </w:t>
            </w:r>
            <w:r w:rsidRPr="008C06E1">
              <w:rPr>
                <w:rFonts w:eastAsia="Arial" w:cs="Arial"/>
                <w:b/>
                <w:bCs/>
                <w:spacing w:val="4"/>
                <w:sz w:val="22"/>
                <w:szCs w:val="22"/>
              </w:rPr>
              <w:tab/>
            </w:r>
            <w:r w:rsidRPr="008C06E1">
              <w:rPr>
                <w:rFonts w:eastAsia="Arial" w:cs="Arial"/>
                <w:b/>
                <w:bCs/>
                <w:spacing w:val="4"/>
                <w:sz w:val="22"/>
                <w:szCs w:val="22"/>
              </w:rPr>
              <w:tab/>
            </w:r>
            <w:r w:rsidRPr="008C06E1">
              <w:rPr>
                <w:rFonts w:eastAsia="Arial" w:cs="Arial"/>
                <w:b/>
                <w:bCs/>
                <w:spacing w:val="4"/>
                <w:sz w:val="22"/>
                <w:szCs w:val="22"/>
              </w:rPr>
              <w:tab/>
            </w:r>
            <w:r w:rsidRPr="008C06E1">
              <w:rPr>
                <w:rFonts w:eastAsia="Arial" w:cs="Arial"/>
                <w:bCs/>
                <w:spacing w:val="4"/>
                <w:sz w:val="22"/>
                <w:szCs w:val="22"/>
              </w:rPr>
              <w:t xml:space="preserve">Next review to be completed by </w:t>
            </w:r>
            <w:r>
              <w:rPr>
                <w:rFonts w:eastAsia="Arial" w:cs="Arial"/>
                <w:bCs/>
                <w:spacing w:val="4"/>
                <w:sz w:val="22"/>
                <w:szCs w:val="22"/>
              </w:rPr>
              <w:t>November 2025</w:t>
            </w:r>
          </w:p>
          <w:p w14:paraId="37E1A61B" w14:textId="77777777" w:rsidR="003F46B6" w:rsidRDefault="003F46B6" w:rsidP="003F46B6">
            <w:pPr>
              <w:spacing w:before="8" w:after="0" w:line="252" w:lineRule="exact"/>
              <w:ind w:right="54"/>
              <w:jc w:val="both"/>
              <w:rPr>
                <w:rFonts w:eastAsia="Arial" w:cs="Arial"/>
                <w:spacing w:val="1"/>
              </w:rPr>
            </w:pPr>
          </w:p>
          <w:p w14:paraId="66AE2DCD" w14:textId="77777777" w:rsidR="003F46B6" w:rsidRPr="008C06E1" w:rsidRDefault="003F46B6" w:rsidP="003F46B6">
            <w:pPr>
              <w:spacing w:before="8" w:after="0" w:line="252" w:lineRule="exact"/>
              <w:ind w:right="54"/>
              <w:jc w:val="both"/>
              <w:rPr>
                <w:sz w:val="22"/>
                <w:szCs w:val="22"/>
              </w:rPr>
            </w:pPr>
            <w:r w:rsidRPr="008C06E1">
              <w:rPr>
                <w:rFonts w:eastAsia="Arial" w:cs="Arial"/>
                <w:i/>
                <w:spacing w:val="1"/>
                <w:sz w:val="22"/>
                <w:szCs w:val="22"/>
              </w:rPr>
              <w:t>(</w:t>
            </w:r>
            <w:r w:rsidRPr="008C06E1">
              <w:rPr>
                <w:rFonts w:eastAsia="Arial" w:cs="Arial"/>
                <w:i/>
                <w:spacing w:val="-1"/>
                <w:sz w:val="22"/>
                <w:szCs w:val="22"/>
              </w:rPr>
              <w:t>N</w:t>
            </w:r>
            <w:r w:rsidRPr="008C06E1">
              <w:rPr>
                <w:rFonts w:eastAsia="Arial" w:cs="Arial"/>
                <w:i/>
                <w:sz w:val="22"/>
                <w:szCs w:val="22"/>
              </w:rPr>
              <w:t>ote</w:t>
            </w:r>
            <w:r w:rsidRPr="008C06E1">
              <w:rPr>
                <w:rFonts w:eastAsia="Arial" w:cs="Arial"/>
                <w:i/>
                <w:spacing w:val="-1"/>
                <w:sz w:val="22"/>
                <w:szCs w:val="22"/>
              </w:rPr>
              <w:t xml:space="preserve"> </w:t>
            </w:r>
            <w:r w:rsidRPr="008C06E1">
              <w:rPr>
                <w:rFonts w:eastAsia="Arial" w:cs="Arial"/>
                <w:i/>
                <w:spacing w:val="1"/>
                <w:sz w:val="22"/>
                <w:szCs w:val="22"/>
              </w:rPr>
              <w:t>t</w:t>
            </w:r>
            <w:r w:rsidRPr="008C06E1">
              <w:rPr>
                <w:rFonts w:eastAsia="Arial" w:cs="Arial"/>
                <w:i/>
                <w:sz w:val="22"/>
                <w:szCs w:val="22"/>
              </w:rPr>
              <w:t>h</w:t>
            </w:r>
            <w:r w:rsidRPr="008C06E1">
              <w:rPr>
                <w:rFonts w:eastAsia="Arial" w:cs="Arial"/>
                <w:i/>
                <w:spacing w:val="-1"/>
                <w:sz w:val="22"/>
                <w:szCs w:val="22"/>
              </w:rPr>
              <w:t>a</w:t>
            </w:r>
            <w:r w:rsidRPr="008C06E1">
              <w:rPr>
                <w:rFonts w:eastAsia="Arial" w:cs="Arial"/>
                <w:i/>
                <w:sz w:val="22"/>
                <w:szCs w:val="22"/>
              </w:rPr>
              <w:t>t</w:t>
            </w:r>
            <w:r w:rsidRPr="008C06E1">
              <w:rPr>
                <w:rFonts w:eastAsia="Arial" w:cs="Arial"/>
                <w:i/>
                <w:spacing w:val="-2"/>
                <w:sz w:val="22"/>
                <w:szCs w:val="22"/>
              </w:rPr>
              <w:t xml:space="preserve"> </w:t>
            </w:r>
            <w:r w:rsidRPr="008C06E1">
              <w:rPr>
                <w:rFonts w:eastAsia="Arial" w:cs="Arial"/>
                <w:i/>
                <w:spacing w:val="1"/>
                <w:sz w:val="22"/>
                <w:szCs w:val="22"/>
              </w:rPr>
              <w:t>t</w:t>
            </w:r>
            <w:r w:rsidRPr="008C06E1">
              <w:rPr>
                <w:rFonts w:eastAsia="Arial" w:cs="Arial"/>
                <w:i/>
                <w:sz w:val="22"/>
                <w:szCs w:val="22"/>
              </w:rPr>
              <w:t>he L</w:t>
            </w:r>
            <w:r w:rsidRPr="008C06E1">
              <w:rPr>
                <w:rFonts w:eastAsia="Arial" w:cs="Arial"/>
                <w:i/>
                <w:spacing w:val="-1"/>
                <w:sz w:val="22"/>
                <w:szCs w:val="22"/>
              </w:rPr>
              <w:t>o</w:t>
            </w:r>
            <w:r w:rsidRPr="008C06E1">
              <w:rPr>
                <w:rFonts w:eastAsia="Arial" w:cs="Arial"/>
                <w:i/>
                <w:sz w:val="22"/>
                <w:szCs w:val="22"/>
              </w:rPr>
              <w:t>cal</w:t>
            </w:r>
            <w:r w:rsidRPr="008C06E1">
              <w:rPr>
                <w:rFonts w:eastAsia="Arial" w:cs="Arial"/>
                <w:i/>
                <w:spacing w:val="-2"/>
                <w:sz w:val="22"/>
                <w:szCs w:val="22"/>
              </w:rPr>
              <w:t xml:space="preserve"> </w:t>
            </w:r>
            <w:r w:rsidRPr="008C06E1">
              <w:rPr>
                <w:rFonts w:eastAsia="Arial" w:cs="Arial"/>
                <w:i/>
                <w:spacing w:val="1"/>
                <w:sz w:val="22"/>
                <w:szCs w:val="22"/>
              </w:rPr>
              <w:t>G</w:t>
            </w:r>
            <w:r w:rsidRPr="008C06E1">
              <w:rPr>
                <w:rFonts w:eastAsia="Arial" w:cs="Arial"/>
                <w:i/>
                <w:sz w:val="22"/>
                <w:szCs w:val="22"/>
              </w:rPr>
              <w:t>o</w:t>
            </w:r>
            <w:r w:rsidRPr="008C06E1">
              <w:rPr>
                <w:rFonts w:eastAsia="Arial" w:cs="Arial"/>
                <w:i/>
                <w:spacing w:val="-3"/>
                <w:sz w:val="22"/>
                <w:szCs w:val="22"/>
              </w:rPr>
              <w:t>v</w:t>
            </w:r>
            <w:r w:rsidRPr="008C06E1">
              <w:rPr>
                <w:rFonts w:eastAsia="Arial" w:cs="Arial"/>
                <w:i/>
                <w:sz w:val="22"/>
                <w:szCs w:val="22"/>
              </w:rPr>
              <w:t>ern</w:t>
            </w:r>
            <w:r w:rsidRPr="008C06E1">
              <w:rPr>
                <w:rFonts w:eastAsia="Arial" w:cs="Arial"/>
                <w:i/>
                <w:spacing w:val="1"/>
                <w:sz w:val="22"/>
                <w:szCs w:val="22"/>
              </w:rPr>
              <w:t>m</w:t>
            </w:r>
            <w:r w:rsidRPr="008C06E1">
              <w:rPr>
                <w:rFonts w:eastAsia="Arial" w:cs="Arial"/>
                <w:i/>
                <w:sz w:val="22"/>
                <w:szCs w:val="22"/>
              </w:rPr>
              <w:t>e</w:t>
            </w:r>
            <w:r w:rsidRPr="008C06E1">
              <w:rPr>
                <w:rFonts w:eastAsia="Arial" w:cs="Arial"/>
                <w:i/>
                <w:spacing w:val="-3"/>
                <w:sz w:val="22"/>
                <w:szCs w:val="22"/>
              </w:rPr>
              <w:t>n</w:t>
            </w:r>
            <w:r w:rsidRPr="008C06E1">
              <w:rPr>
                <w:rFonts w:eastAsia="Arial" w:cs="Arial"/>
                <w:i/>
                <w:sz w:val="22"/>
                <w:szCs w:val="22"/>
              </w:rPr>
              <w:t>t</w:t>
            </w:r>
            <w:r w:rsidRPr="008C06E1">
              <w:rPr>
                <w:rFonts w:eastAsia="Arial" w:cs="Arial"/>
                <w:i/>
                <w:spacing w:val="2"/>
                <w:sz w:val="22"/>
                <w:szCs w:val="22"/>
              </w:rPr>
              <w:t xml:space="preserve"> </w:t>
            </w:r>
            <w:r w:rsidRPr="008C06E1">
              <w:rPr>
                <w:rFonts w:eastAsia="Arial" w:cs="Arial"/>
                <w:i/>
                <w:spacing w:val="-1"/>
                <w:sz w:val="22"/>
                <w:szCs w:val="22"/>
              </w:rPr>
              <w:t>A</w:t>
            </w:r>
            <w:r w:rsidRPr="008C06E1">
              <w:rPr>
                <w:rFonts w:eastAsia="Arial" w:cs="Arial"/>
                <w:i/>
                <w:spacing w:val="-2"/>
                <w:sz w:val="22"/>
                <w:szCs w:val="22"/>
              </w:rPr>
              <w:t>c</w:t>
            </w:r>
            <w:r w:rsidRPr="008C06E1">
              <w:rPr>
                <w:rFonts w:eastAsia="Arial" w:cs="Arial"/>
                <w:i/>
                <w:sz w:val="22"/>
                <w:szCs w:val="22"/>
              </w:rPr>
              <w:t>t (Vic)</w:t>
            </w:r>
            <w:r w:rsidRPr="008C06E1">
              <w:rPr>
                <w:rFonts w:eastAsia="Arial" w:cs="Arial"/>
                <w:i/>
                <w:spacing w:val="2"/>
                <w:sz w:val="22"/>
                <w:szCs w:val="22"/>
              </w:rPr>
              <w:t xml:space="preserve"> </w:t>
            </w:r>
            <w:r w:rsidRPr="008C06E1">
              <w:rPr>
                <w:rFonts w:eastAsia="Arial" w:cs="Arial"/>
                <w:i/>
                <w:sz w:val="22"/>
                <w:szCs w:val="22"/>
              </w:rPr>
              <w:t>2020</w:t>
            </w:r>
            <w:r w:rsidRPr="008C06E1">
              <w:rPr>
                <w:rFonts w:eastAsia="Arial" w:cs="Arial"/>
                <w:i/>
                <w:spacing w:val="-2"/>
                <w:sz w:val="22"/>
                <w:szCs w:val="22"/>
              </w:rPr>
              <w:t xml:space="preserve"> </w:t>
            </w:r>
            <w:r w:rsidRPr="008C06E1">
              <w:rPr>
                <w:rFonts w:eastAsia="Arial" w:cs="Arial"/>
                <w:i/>
                <w:spacing w:val="1"/>
                <w:sz w:val="22"/>
                <w:szCs w:val="22"/>
              </w:rPr>
              <w:t>r</w:t>
            </w:r>
            <w:r w:rsidRPr="008C06E1">
              <w:rPr>
                <w:rFonts w:eastAsia="Arial" w:cs="Arial"/>
                <w:i/>
                <w:spacing w:val="-3"/>
                <w:sz w:val="22"/>
                <w:szCs w:val="22"/>
              </w:rPr>
              <w:t>e</w:t>
            </w:r>
            <w:r w:rsidRPr="008C06E1">
              <w:rPr>
                <w:rFonts w:eastAsia="Arial" w:cs="Arial"/>
                <w:i/>
                <w:spacing w:val="2"/>
                <w:sz w:val="22"/>
                <w:szCs w:val="22"/>
              </w:rPr>
              <w:t>q</w:t>
            </w:r>
            <w:r w:rsidRPr="008C06E1">
              <w:rPr>
                <w:rFonts w:eastAsia="Arial" w:cs="Arial"/>
                <w:i/>
                <w:sz w:val="22"/>
                <w:szCs w:val="22"/>
              </w:rPr>
              <w:t>u</w:t>
            </w:r>
            <w:r w:rsidRPr="008C06E1">
              <w:rPr>
                <w:rFonts w:eastAsia="Arial" w:cs="Arial"/>
                <w:i/>
                <w:spacing w:val="-4"/>
                <w:sz w:val="22"/>
                <w:szCs w:val="22"/>
              </w:rPr>
              <w:t>i</w:t>
            </w:r>
            <w:r w:rsidRPr="008C06E1">
              <w:rPr>
                <w:rFonts w:eastAsia="Arial" w:cs="Arial"/>
                <w:i/>
                <w:spacing w:val="-2"/>
                <w:sz w:val="22"/>
                <w:szCs w:val="22"/>
              </w:rPr>
              <w:t>r</w:t>
            </w:r>
            <w:r w:rsidRPr="008C06E1">
              <w:rPr>
                <w:rFonts w:eastAsia="Arial" w:cs="Arial"/>
                <w:i/>
                <w:sz w:val="22"/>
                <w:szCs w:val="22"/>
              </w:rPr>
              <w:t xml:space="preserve">es </w:t>
            </w:r>
            <w:r w:rsidRPr="008C06E1">
              <w:rPr>
                <w:rFonts w:eastAsia="Arial" w:cs="Arial"/>
                <w:i/>
                <w:spacing w:val="2"/>
                <w:sz w:val="22"/>
                <w:szCs w:val="22"/>
              </w:rPr>
              <w:t>t</w:t>
            </w:r>
            <w:r w:rsidRPr="008C06E1">
              <w:rPr>
                <w:rFonts w:eastAsia="Arial" w:cs="Arial"/>
                <w:i/>
                <w:sz w:val="22"/>
                <w:szCs w:val="22"/>
              </w:rPr>
              <w:t>h</w:t>
            </w:r>
            <w:r w:rsidRPr="008C06E1">
              <w:rPr>
                <w:rFonts w:eastAsia="Arial" w:cs="Arial"/>
                <w:i/>
                <w:spacing w:val="-3"/>
                <w:sz w:val="22"/>
                <w:szCs w:val="22"/>
              </w:rPr>
              <w:t>a</w:t>
            </w:r>
            <w:r w:rsidRPr="008C06E1">
              <w:rPr>
                <w:rFonts w:eastAsia="Arial" w:cs="Arial"/>
                <w:i/>
                <w:sz w:val="22"/>
                <w:szCs w:val="22"/>
              </w:rPr>
              <w:t xml:space="preserve">t a Council </w:t>
            </w:r>
            <w:r w:rsidRPr="008C06E1">
              <w:rPr>
                <w:i/>
                <w:sz w:val="22"/>
                <w:szCs w:val="22"/>
              </w:rPr>
              <w:t>must review its Procurement Policy at least once during each 4 year term of the Council.</w:t>
            </w:r>
          </w:p>
          <w:p w14:paraId="43200310" w14:textId="77777777" w:rsidR="003F46B6" w:rsidRPr="00987A5F" w:rsidRDefault="003F46B6" w:rsidP="003F46B6">
            <w:pPr>
              <w:numPr>
                <w:ilvl w:val="1"/>
                <w:numId w:val="0"/>
              </w:numPr>
              <w:rPr>
                <w:rFonts w:eastAsia="MS Gothic"/>
                <w:color w:val="1798CB"/>
                <w:sz w:val="28"/>
                <w:szCs w:val="28"/>
                <w:lang w:val="en-US"/>
              </w:rPr>
            </w:pPr>
          </w:p>
        </w:tc>
      </w:tr>
      <w:tr w:rsidR="003F46B6" w:rsidRPr="00987A5F" w14:paraId="5E12A470" w14:textId="77777777" w:rsidTr="0095220F">
        <w:tc>
          <w:tcPr>
            <w:tcW w:w="9181" w:type="dxa"/>
            <w:shd w:val="clear" w:color="auto" w:fill="auto"/>
          </w:tcPr>
          <w:p w14:paraId="487F7E07" w14:textId="77777777" w:rsidR="003F46B6" w:rsidRDefault="003F46B6" w:rsidP="003F46B6">
            <w:pPr>
              <w:numPr>
                <w:ilvl w:val="1"/>
                <w:numId w:val="0"/>
              </w:numPr>
              <w:rPr>
                <w:rFonts w:eastAsia="MS Gothic"/>
                <w:color w:val="1798CB"/>
                <w:sz w:val="28"/>
                <w:szCs w:val="28"/>
                <w:lang w:val="en-US"/>
              </w:rPr>
            </w:pPr>
          </w:p>
        </w:tc>
      </w:tr>
    </w:tbl>
    <w:p w14:paraId="0C3B4AFC" w14:textId="77777777" w:rsidR="003F46B6" w:rsidRDefault="003F46B6" w:rsidP="003F46B6">
      <w:pPr>
        <w:spacing w:after="0"/>
        <w:rPr>
          <w:color w:val="FF0000"/>
        </w:rPr>
        <w:sectPr w:rsidR="003F46B6" w:rsidSect="008C06E1">
          <w:headerReference w:type="even" r:id="rId9"/>
          <w:headerReference w:type="default" r:id="rId10"/>
          <w:footerReference w:type="even" r:id="rId11"/>
          <w:footerReference w:type="default" r:id="rId12"/>
          <w:headerReference w:type="first" r:id="rId13"/>
          <w:footerReference w:type="first" r:id="rId14"/>
          <w:pgSz w:w="11900" w:h="16840"/>
          <w:pgMar w:top="1702" w:right="737" w:bottom="567" w:left="737" w:header="397" w:footer="227" w:gutter="0"/>
          <w:cols w:space="276"/>
          <w:titlePg/>
          <w:docGrid w:linePitch="360"/>
        </w:sectPr>
      </w:pPr>
    </w:p>
    <w:p w14:paraId="59B86768" w14:textId="77777777" w:rsidR="003F46B6" w:rsidRDefault="003F46B6" w:rsidP="003F46B6">
      <w:pPr>
        <w:pStyle w:val="Heading2"/>
        <w:rPr>
          <w:lang w:eastAsia="en-AU"/>
        </w:rPr>
      </w:pPr>
      <w:bookmarkStart w:id="6" w:name="_Toc76070711"/>
      <w:bookmarkStart w:id="7" w:name="_Toc78876452"/>
      <w:bookmarkStart w:id="8" w:name="_Toc79425490"/>
      <w:r>
        <w:rPr>
          <w:lang w:eastAsia="en-AU"/>
        </w:rPr>
        <w:lastRenderedPageBreak/>
        <w:t>CONTENTS</w:t>
      </w:r>
      <w:bookmarkEnd w:id="6"/>
      <w:bookmarkEnd w:id="7"/>
      <w:bookmarkEnd w:id="8"/>
    </w:p>
    <w:sdt>
      <w:sdtPr>
        <w:rPr>
          <w:noProof w:val="0"/>
          <w:sz w:val="24"/>
          <w:szCs w:val="24"/>
          <w:lang w:eastAsia="en-US"/>
        </w:rPr>
        <w:id w:val="-1145274212"/>
        <w:docPartObj>
          <w:docPartGallery w:val="Table of Contents"/>
          <w:docPartUnique/>
        </w:docPartObj>
      </w:sdtPr>
      <w:sdtEndPr>
        <w:rPr>
          <w:b/>
          <w:bCs/>
        </w:rPr>
      </w:sdtEndPr>
      <w:sdtContent>
        <w:p w14:paraId="1263F406" w14:textId="13FF65C1" w:rsidR="003F46B6" w:rsidRDefault="003F46B6" w:rsidP="003F46B6">
          <w:pPr>
            <w:pStyle w:val="TOC2"/>
            <w:rPr>
              <w:rFonts w:asciiTheme="minorHAnsi" w:eastAsiaTheme="minorEastAsia" w:hAnsiTheme="minorHAnsi" w:cstheme="minorBidi"/>
              <w:sz w:val="22"/>
              <w:szCs w:val="22"/>
            </w:rPr>
          </w:pPr>
          <w:r w:rsidRPr="008C3F17">
            <w:fldChar w:fldCharType="begin"/>
          </w:r>
          <w:r w:rsidRPr="008C3F17">
            <w:instrText xml:space="preserve"> TOC \o "1-3" \h \z \u </w:instrText>
          </w:r>
          <w:r w:rsidRPr="008C3F17">
            <w:fldChar w:fldCharType="separate"/>
          </w:r>
          <w:hyperlink w:anchor="_Toc79425490" w:history="1">
            <w:r w:rsidRPr="00395AA6">
              <w:rPr>
                <w:rStyle w:val="Hyperlink"/>
              </w:rPr>
              <w:t>CONTENTS</w:t>
            </w:r>
            <w:r>
              <w:rPr>
                <w:webHidden/>
              </w:rPr>
              <w:tab/>
            </w:r>
            <w:r>
              <w:rPr>
                <w:webHidden/>
              </w:rPr>
              <w:fldChar w:fldCharType="begin"/>
            </w:r>
            <w:r>
              <w:rPr>
                <w:webHidden/>
              </w:rPr>
              <w:instrText xml:space="preserve"> PAGEREF _Toc79425490 \h </w:instrText>
            </w:r>
            <w:r>
              <w:rPr>
                <w:webHidden/>
              </w:rPr>
            </w:r>
            <w:r>
              <w:rPr>
                <w:webHidden/>
              </w:rPr>
              <w:fldChar w:fldCharType="separate"/>
            </w:r>
            <w:r>
              <w:rPr>
                <w:webHidden/>
              </w:rPr>
              <w:t>2</w:t>
            </w:r>
            <w:r>
              <w:rPr>
                <w:webHidden/>
              </w:rPr>
              <w:fldChar w:fldCharType="end"/>
            </w:r>
          </w:hyperlink>
        </w:p>
        <w:p w14:paraId="1F954B98" w14:textId="7CDF7BC4" w:rsidR="003F46B6" w:rsidRDefault="002553A8" w:rsidP="003F46B6">
          <w:pPr>
            <w:pStyle w:val="TOC2"/>
            <w:rPr>
              <w:rFonts w:asciiTheme="minorHAnsi" w:eastAsiaTheme="minorEastAsia" w:hAnsiTheme="minorHAnsi" w:cstheme="minorBidi"/>
              <w:sz w:val="22"/>
              <w:szCs w:val="22"/>
            </w:rPr>
          </w:pPr>
          <w:hyperlink w:anchor="_Toc79425491" w:history="1">
            <w:r w:rsidR="003F46B6" w:rsidRPr="00395AA6">
              <w:rPr>
                <w:rStyle w:val="Hyperlink"/>
              </w:rPr>
              <w:t>1.</w:t>
            </w:r>
            <w:r w:rsidR="003F46B6">
              <w:rPr>
                <w:rFonts w:asciiTheme="minorHAnsi" w:eastAsiaTheme="minorEastAsia" w:hAnsiTheme="minorHAnsi" w:cstheme="minorBidi"/>
                <w:sz w:val="22"/>
                <w:szCs w:val="22"/>
              </w:rPr>
              <w:tab/>
            </w:r>
            <w:r w:rsidR="003F46B6" w:rsidRPr="00395AA6">
              <w:rPr>
                <w:rStyle w:val="Hyperlink"/>
              </w:rPr>
              <w:t>Authorisation</w:t>
            </w:r>
            <w:r w:rsidR="003F46B6">
              <w:rPr>
                <w:webHidden/>
              </w:rPr>
              <w:tab/>
            </w:r>
            <w:r w:rsidR="003F46B6">
              <w:rPr>
                <w:webHidden/>
              </w:rPr>
              <w:fldChar w:fldCharType="begin"/>
            </w:r>
            <w:r w:rsidR="003F46B6">
              <w:rPr>
                <w:webHidden/>
              </w:rPr>
              <w:instrText xml:space="preserve"> PAGEREF _Toc79425491 \h </w:instrText>
            </w:r>
            <w:r w:rsidR="003F46B6">
              <w:rPr>
                <w:webHidden/>
              </w:rPr>
            </w:r>
            <w:r w:rsidR="003F46B6">
              <w:rPr>
                <w:webHidden/>
              </w:rPr>
              <w:fldChar w:fldCharType="separate"/>
            </w:r>
            <w:r w:rsidR="003F46B6">
              <w:rPr>
                <w:webHidden/>
              </w:rPr>
              <w:t>4</w:t>
            </w:r>
            <w:r w:rsidR="003F46B6">
              <w:rPr>
                <w:webHidden/>
              </w:rPr>
              <w:fldChar w:fldCharType="end"/>
            </w:r>
          </w:hyperlink>
        </w:p>
        <w:p w14:paraId="3D81CFA6" w14:textId="463CB9FC" w:rsidR="003F46B6" w:rsidRDefault="002553A8" w:rsidP="003F46B6">
          <w:pPr>
            <w:pStyle w:val="TOC2"/>
            <w:rPr>
              <w:rFonts w:asciiTheme="minorHAnsi" w:eastAsiaTheme="minorEastAsia" w:hAnsiTheme="minorHAnsi" w:cstheme="minorBidi"/>
              <w:sz w:val="22"/>
              <w:szCs w:val="22"/>
            </w:rPr>
          </w:pPr>
          <w:hyperlink w:anchor="_Toc79425492" w:history="1">
            <w:r w:rsidR="003F46B6" w:rsidRPr="00395AA6">
              <w:rPr>
                <w:rStyle w:val="Hyperlink"/>
              </w:rPr>
              <w:t>2.</w:t>
            </w:r>
            <w:r w:rsidR="003F46B6">
              <w:rPr>
                <w:rFonts w:asciiTheme="minorHAnsi" w:eastAsiaTheme="minorEastAsia" w:hAnsiTheme="minorHAnsi" w:cstheme="minorBidi"/>
                <w:sz w:val="22"/>
                <w:szCs w:val="22"/>
              </w:rPr>
              <w:tab/>
            </w:r>
            <w:r w:rsidR="003F46B6" w:rsidRPr="00395AA6">
              <w:rPr>
                <w:rStyle w:val="Hyperlink"/>
              </w:rPr>
              <w:t>Document history</w:t>
            </w:r>
            <w:r w:rsidR="003F46B6">
              <w:rPr>
                <w:webHidden/>
              </w:rPr>
              <w:tab/>
            </w:r>
            <w:r w:rsidR="003F46B6">
              <w:rPr>
                <w:webHidden/>
              </w:rPr>
              <w:fldChar w:fldCharType="begin"/>
            </w:r>
            <w:r w:rsidR="003F46B6">
              <w:rPr>
                <w:webHidden/>
              </w:rPr>
              <w:instrText xml:space="preserve"> PAGEREF _Toc79425492 \h </w:instrText>
            </w:r>
            <w:r w:rsidR="003F46B6">
              <w:rPr>
                <w:webHidden/>
              </w:rPr>
            </w:r>
            <w:r w:rsidR="003F46B6">
              <w:rPr>
                <w:webHidden/>
              </w:rPr>
              <w:fldChar w:fldCharType="separate"/>
            </w:r>
            <w:r w:rsidR="003F46B6">
              <w:rPr>
                <w:webHidden/>
              </w:rPr>
              <w:t>4</w:t>
            </w:r>
            <w:r w:rsidR="003F46B6">
              <w:rPr>
                <w:webHidden/>
              </w:rPr>
              <w:fldChar w:fldCharType="end"/>
            </w:r>
          </w:hyperlink>
        </w:p>
        <w:p w14:paraId="3807ED72" w14:textId="68415A8C" w:rsidR="003F46B6" w:rsidRDefault="002553A8" w:rsidP="003F46B6">
          <w:pPr>
            <w:pStyle w:val="TOC2"/>
            <w:rPr>
              <w:rFonts w:asciiTheme="minorHAnsi" w:eastAsiaTheme="minorEastAsia" w:hAnsiTheme="minorHAnsi" w:cstheme="minorBidi"/>
              <w:sz w:val="22"/>
              <w:szCs w:val="22"/>
            </w:rPr>
          </w:pPr>
          <w:hyperlink w:anchor="_Toc79425493" w:history="1">
            <w:r w:rsidR="003F46B6" w:rsidRPr="00395AA6">
              <w:rPr>
                <w:rStyle w:val="Hyperlink"/>
              </w:rPr>
              <w:t>3.</w:t>
            </w:r>
            <w:r w:rsidR="003F46B6">
              <w:rPr>
                <w:rFonts w:asciiTheme="minorHAnsi" w:eastAsiaTheme="minorEastAsia" w:hAnsiTheme="minorHAnsi" w:cstheme="minorBidi"/>
                <w:sz w:val="22"/>
                <w:szCs w:val="22"/>
              </w:rPr>
              <w:tab/>
            </w:r>
            <w:r w:rsidR="003F46B6" w:rsidRPr="00395AA6">
              <w:rPr>
                <w:rStyle w:val="Hyperlink"/>
              </w:rPr>
              <w:t>Definitions</w:t>
            </w:r>
            <w:r w:rsidR="003F46B6">
              <w:rPr>
                <w:webHidden/>
              </w:rPr>
              <w:tab/>
            </w:r>
            <w:r w:rsidR="003F46B6">
              <w:rPr>
                <w:webHidden/>
              </w:rPr>
              <w:fldChar w:fldCharType="begin"/>
            </w:r>
            <w:r w:rsidR="003F46B6">
              <w:rPr>
                <w:webHidden/>
              </w:rPr>
              <w:instrText xml:space="preserve"> PAGEREF _Toc79425493 \h </w:instrText>
            </w:r>
            <w:r w:rsidR="003F46B6">
              <w:rPr>
                <w:webHidden/>
              </w:rPr>
            </w:r>
            <w:r w:rsidR="003F46B6">
              <w:rPr>
                <w:webHidden/>
              </w:rPr>
              <w:fldChar w:fldCharType="separate"/>
            </w:r>
            <w:r w:rsidR="003F46B6">
              <w:rPr>
                <w:webHidden/>
              </w:rPr>
              <w:t>4</w:t>
            </w:r>
            <w:r w:rsidR="003F46B6">
              <w:rPr>
                <w:webHidden/>
              </w:rPr>
              <w:fldChar w:fldCharType="end"/>
            </w:r>
          </w:hyperlink>
        </w:p>
        <w:p w14:paraId="232CF599" w14:textId="4417AC5C" w:rsidR="003F46B6" w:rsidRDefault="002553A8" w:rsidP="003F46B6">
          <w:pPr>
            <w:pStyle w:val="TOC2"/>
            <w:rPr>
              <w:rFonts w:asciiTheme="minorHAnsi" w:eastAsiaTheme="minorEastAsia" w:hAnsiTheme="minorHAnsi" w:cstheme="minorBidi"/>
              <w:sz w:val="22"/>
              <w:szCs w:val="22"/>
            </w:rPr>
          </w:pPr>
          <w:hyperlink w:anchor="_Toc79425494" w:history="1">
            <w:r w:rsidR="003F46B6" w:rsidRPr="00395AA6">
              <w:rPr>
                <w:rStyle w:val="Hyperlink"/>
              </w:rPr>
              <w:t>4.</w:t>
            </w:r>
            <w:r w:rsidR="003F46B6">
              <w:rPr>
                <w:rFonts w:asciiTheme="minorHAnsi" w:eastAsiaTheme="minorEastAsia" w:hAnsiTheme="minorHAnsi" w:cstheme="minorBidi"/>
                <w:sz w:val="22"/>
                <w:szCs w:val="22"/>
              </w:rPr>
              <w:tab/>
            </w:r>
            <w:r w:rsidR="003F46B6" w:rsidRPr="00395AA6">
              <w:rPr>
                <w:rStyle w:val="Hyperlink"/>
              </w:rPr>
              <w:t>Overview</w:t>
            </w:r>
            <w:r w:rsidR="003F46B6">
              <w:rPr>
                <w:webHidden/>
              </w:rPr>
              <w:tab/>
            </w:r>
            <w:r w:rsidR="003F46B6">
              <w:rPr>
                <w:webHidden/>
              </w:rPr>
              <w:fldChar w:fldCharType="begin"/>
            </w:r>
            <w:r w:rsidR="003F46B6">
              <w:rPr>
                <w:webHidden/>
              </w:rPr>
              <w:instrText xml:space="preserve"> PAGEREF _Toc79425494 \h </w:instrText>
            </w:r>
            <w:r w:rsidR="003F46B6">
              <w:rPr>
                <w:webHidden/>
              </w:rPr>
            </w:r>
            <w:r w:rsidR="003F46B6">
              <w:rPr>
                <w:webHidden/>
              </w:rPr>
              <w:fldChar w:fldCharType="separate"/>
            </w:r>
            <w:r w:rsidR="003F46B6">
              <w:rPr>
                <w:webHidden/>
              </w:rPr>
              <w:t>6</w:t>
            </w:r>
            <w:r w:rsidR="003F46B6">
              <w:rPr>
                <w:webHidden/>
              </w:rPr>
              <w:fldChar w:fldCharType="end"/>
            </w:r>
          </w:hyperlink>
        </w:p>
        <w:p w14:paraId="0ED6B77E" w14:textId="4A12EB6E" w:rsidR="003F46B6" w:rsidRDefault="002553A8" w:rsidP="003F46B6">
          <w:pPr>
            <w:pStyle w:val="TOC2"/>
            <w:rPr>
              <w:rFonts w:asciiTheme="minorHAnsi" w:eastAsiaTheme="minorEastAsia" w:hAnsiTheme="minorHAnsi" w:cstheme="minorBidi"/>
              <w:sz w:val="22"/>
              <w:szCs w:val="22"/>
            </w:rPr>
          </w:pPr>
          <w:hyperlink w:anchor="_Toc79425495" w:history="1">
            <w:r w:rsidR="003F46B6" w:rsidRPr="00395AA6">
              <w:rPr>
                <w:rStyle w:val="Hyperlink"/>
              </w:rPr>
              <w:t>5.</w:t>
            </w:r>
            <w:r w:rsidR="003F46B6">
              <w:rPr>
                <w:rFonts w:asciiTheme="minorHAnsi" w:eastAsiaTheme="minorEastAsia" w:hAnsiTheme="minorHAnsi" w:cstheme="minorBidi"/>
                <w:sz w:val="22"/>
                <w:szCs w:val="22"/>
              </w:rPr>
              <w:tab/>
            </w:r>
            <w:r w:rsidR="003F46B6" w:rsidRPr="00395AA6">
              <w:rPr>
                <w:rStyle w:val="Hyperlink"/>
              </w:rPr>
              <w:t>Purpose</w:t>
            </w:r>
            <w:r w:rsidR="003F46B6">
              <w:rPr>
                <w:webHidden/>
              </w:rPr>
              <w:tab/>
            </w:r>
            <w:r w:rsidR="003F46B6">
              <w:rPr>
                <w:webHidden/>
              </w:rPr>
              <w:fldChar w:fldCharType="begin"/>
            </w:r>
            <w:r w:rsidR="003F46B6">
              <w:rPr>
                <w:webHidden/>
              </w:rPr>
              <w:instrText xml:space="preserve"> PAGEREF _Toc79425495 \h </w:instrText>
            </w:r>
            <w:r w:rsidR="003F46B6">
              <w:rPr>
                <w:webHidden/>
              </w:rPr>
            </w:r>
            <w:r w:rsidR="003F46B6">
              <w:rPr>
                <w:webHidden/>
              </w:rPr>
              <w:fldChar w:fldCharType="separate"/>
            </w:r>
            <w:r w:rsidR="003F46B6">
              <w:rPr>
                <w:webHidden/>
              </w:rPr>
              <w:t>6</w:t>
            </w:r>
            <w:r w:rsidR="003F46B6">
              <w:rPr>
                <w:webHidden/>
              </w:rPr>
              <w:fldChar w:fldCharType="end"/>
            </w:r>
          </w:hyperlink>
        </w:p>
        <w:p w14:paraId="5E4A0622" w14:textId="012A518D" w:rsidR="003F46B6" w:rsidRDefault="002553A8" w:rsidP="003F46B6">
          <w:pPr>
            <w:pStyle w:val="TOC2"/>
            <w:rPr>
              <w:rFonts w:asciiTheme="minorHAnsi" w:eastAsiaTheme="minorEastAsia" w:hAnsiTheme="minorHAnsi" w:cstheme="minorBidi"/>
              <w:sz w:val="22"/>
              <w:szCs w:val="22"/>
            </w:rPr>
          </w:pPr>
          <w:hyperlink w:anchor="_Toc79425496" w:history="1">
            <w:r w:rsidR="003F46B6" w:rsidRPr="00395AA6">
              <w:rPr>
                <w:rStyle w:val="Hyperlink"/>
              </w:rPr>
              <w:t>6.</w:t>
            </w:r>
            <w:r w:rsidR="003F46B6">
              <w:rPr>
                <w:rFonts w:asciiTheme="minorHAnsi" w:eastAsiaTheme="minorEastAsia" w:hAnsiTheme="minorHAnsi" w:cstheme="minorBidi"/>
                <w:sz w:val="22"/>
                <w:szCs w:val="22"/>
              </w:rPr>
              <w:tab/>
            </w:r>
            <w:r w:rsidR="003F46B6" w:rsidRPr="00395AA6">
              <w:rPr>
                <w:rStyle w:val="Hyperlink"/>
              </w:rPr>
              <w:t>Scope</w:t>
            </w:r>
            <w:r w:rsidR="003F46B6">
              <w:rPr>
                <w:webHidden/>
              </w:rPr>
              <w:tab/>
            </w:r>
            <w:r w:rsidR="003F46B6">
              <w:rPr>
                <w:webHidden/>
              </w:rPr>
              <w:fldChar w:fldCharType="begin"/>
            </w:r>
            <w:r w:rsidR="003F46B6">
              <w:rPr>
                <w:webHidden/>
              </w:rPr>
              <w:instrText xml:space="preserve"> PAGEREF _Toc79425496 \h </w:instrText>
            </w:r>
            <w:r w:rsidR="003F46B6">
              <w:rPr>
                <w:webHidden/>
              </w:rPr>
            </w:r>
            <w:r w:rsidR="003F46B6">
              <w:rPr>
                <w:webHidden/>
              </w:rPr>
              <w:fldChar w:fldCharType="separate"/>
            </w:r>
            <w:r w:rsidR="003F46B6">
              <w:rPr>
                <w:webHidden/>
              </w:rPr>
              <w:t>6</w:t>
            </w:r>
            <w:r w:rsidR="003F46B6">
              <w:rPr>
                <w:webHidden/>
              </w:rPr>
              <w:fldChar w:fldCharType="end"/>
            </w:r>
          </w:hyperlink>
        </w:p>
        <w:p w14:paraId="58DA2A61" w14:textId="5B80516C" w:rsidR="003F46B6" w:rsidRDefault="002553A8" w:rsidP="003F46B6">
          <w:pPr>
            <w:pStyle w:val="TOC2"/>
            <w:rPr>
              <w:rFonts w:asciiTheme="minorHAnsi" w:eastAsiaTheme="minorEastAsia" w:hAnsiTheme="minorHAnsi" w:cstheme="minorBidi"/>
              <w:sz w:val="22"/>
              <w:szCs w:val="22"/>
            </w:rPr>
          </w:pPr>
          <w:hyperlink w:anchor="_Toc79425497" w:history="1">
            <w:r w:rsidR="003F46B6" w:rsidRPr="00395AA6">
              <w:rPr>
                <w:rStyle w:val="Hyperlink"/>
              </w:rPr>
              <w:t>7.</w:t>
            </w:r>
            <w:r w:rsidR="003F46B6">
              <w:rPr>
                <w:rFonts w:asciiTheme="minorHAnsi" w:eastAsiaTheme="minorEastAsia" w:hAnsiTheme="minorHAnsi" w:cstheme="minorBidi"/>
                <w:sz w:val="22"/>
                <w:szCs w:val="22"/>
              </w:rPr>
              <w:tab/>
            </w:r>
            <w:r w:rsidR="003F46B6" w:rsidRPr="00395AA6">
              <w:rPr>
                <w:rStyle w:val="Hyperlink"/>
              </w:rPr>
              <w:t>Policy non-compliance</w:t>
            </w:r>
            <w:r w:rsidR="003F46B6">
              <w:rPr>
                <w:webHidden/>
              </w:rPr>
              <w:tab/>
            </w:r>
            <w:r w:rsidR="003F46B6">
              <w:rPr>
                <w:webHidden/>
              </w:rPr>
              <w:fldChar w:fldCharType="begin"/>
            </w:r>
            <w:r w:rsidR="003F46B6">
              <w:rPr>
                <w:webHidden/>
              </w:rPr>
              <w:instrText xml:space="preserve"> PAGEREF _Toc79425497 \h </w:instrText>
            </w:r>
            <w:r w:rsidR="003F46B6">
              <w:rPr>
                <w:webHidden/>
              </w:rPr>
            </w:r>
            <w:r w:rsidR="003F46B6">
              <w:rPr>
                <w:webHidden/>
              </w:rPr>
              <w:fldChar w:fldCharType="separate"/>
            </w:r>
            <w:r w:rsidR="003F46B6">
              <w:rPr>
                <w:webHidden/>
              </w:rPr>
              <w:t>7</w:t>
            </w:r>
            <w:r w:rsidR="003F46B6">
              <w:rPr>
                <w:webHidden/>
              </w:rPr>
              <w:fldChar w:fldCharType="end"/>
            </w:r>
          </w:hyperlink>
        </w:p>
        <w:p w14:paraId="4498B7E2" w14:textId="47F86830" w:rsidR="003F46B6" w:rsidRDefault="002553A8" w:rsidP="003F46B6">
          <w:pPr>
            <w:pStyle w:val="TOC2"/>
            <w:rPr>
              <w:rFonts w:asciiTheme="minorHAnsi" w:eastAsiaTheme="minorEastAsia" w:hAnsiTheme="minorHAnsi" w:cstheme="minorBidi"/>
              <w:sz w:val="22"/>
              <w:szCs w:val="22"/>
            </w:rPr>
          </w:pPr>
          <w:hyperlink w:anchor="_Toc79425498" w:history="1">
            <w:r w:rsidR="003F46B6" w:rsidRPr="00395AA6">
              <w:rPr>
                <w:rStyle w:val="Hyperlink"/>
              </w:rPr>
              <w:t>8.</w:t>
            </w:r>
            <w:r w:rsidR="003F46B6">
              <w:rPr>
                <w:rFonts w:asciiTheme="minorHAnsi" w:eastAsiaTheme="minorEastAsia" w:hAnsiTheme="minorHAnsi" w:cstheme="minorBidi"/>
                <w:sz w:val="22"/>
                <w:szCs w:val="22"/>
              </w:rPr>
              <w:tab/>
            </w:r>
            <w:r w:rsidR="003F46B6" w:rsidRPr="00395AA6">
              <w:rPr>
                <w:rStyle w:val="Hyperlink"/>
              </w:rPr>
              <w:t>Principles</w:t>
            </w:r>
            <w:r w:rsidR="003F46B6">
              <w:rPr>
                <w:webHidden/>
              </w:rPr>
              <w:tab/>
            </w:r>
            <w:r w:rsidR="003F46B6">
              <w:rPr>
                <w:webHidden/>
              </w:rPr>
              <w:fldChar w:fldCharType="begin"/>
            </w:r>
            <w:r w:rsidR="003F46B6">
              <w:rPr>
                <w:webHidden/>
              </w:rPr>
              <w:instrText xml:space="preserve"> PAGEREF _Toc79425498 \h </w:instrText>
            </w:r>
            <w:r w:rsidR="003F46B6">
              <w:rPr>
                <w:webHidden/>
              </w:rPr>
            </w:r>
            <w:r w:rsidR="003F46B6">
              <w:rPr>
                <w:webHidden/>
              </w:rPr>
              <w:fldChar w:fldCharType="separate"/>
            </w:r>
            <w:r w:rsidR="003F46B6">
              <w:rPr>
                <w:webHidden/>
              </w:rPr>
              <w:t>7</w:t>
            </w:r>
            <w:r w:rsidR="003F46B6">
              <w:rPr>
                <w:webHidden/>
              </w:rPr>
              <w:fldChar w:fldCharType="end"/>
            </w:r>
          </w:hyperlink>
        </w:p>
        <w:p w14:paraId="31D3417A" w14:textId="7CE89284" w:rsidR="003F46B6" w:rsidRDefault="002553A8" w:rsidP="003F46B6">
          <w:pPr>
            <w:pStyle w:val="TOC2"/>
            <w:rPr>
              <w:rFonts w:asciiTheme="minorHAnsi" w:eastAsiaTheme="minorEastAsia" w:hAnsiTheme="minorHAnsi" w:cstheme="minorBidi"/>
              <w:sz w:val="22"/>
              <w:szCs w:val="22"/>
            </w:rPr>
          </w:pPr>
          <w:hyperlink w:anchor="_Toc79425499" w:history="1">
            <w:r w:rsidR="003F46B6" w:rsidRPr="00395AA6">
              <w:rPr>
                <w:rStyle w:val="Hyperlink"/>
              </w:rPr>
              <w:t>9.</w:t>
            </w:r>
            <w:r w:rsidR="003F46B6">
              <w:rPr>
                <w:rFonts w:asciiTheme="minorHAnsi" w:eastAsiaTheme="minorEastAsia" w:hAnsiTheme="minorHAnsi" w:cstheme="minorBidi"/>
                <w:sz w:val="22"/>
                <w:szCs w:val="22"/>
              </w:rPr>
              <w:tab/>
            </w:r>
            <w:r w:rsidR="003F46B6" w:rsidRPr="00395AA6">
              <w:rPr>
                <w:rStyle w:val="Hyperlink"/>
              </w:rPr>
              <w:t>Delegations</w:t>
            </w:r>
            <w:r w:rsidR="003F46B6">
              <w:rPr>
                <w:webHidden/>
              </w:rPr>
              <w:tab/>
            </w:r>
            <w:r w:rsidR="003F46B6">
              <w:rPr>
                <w:webHidden/>
              </w:rPr>
              <w:fldChar w:fldCharType="begin"/>
            </w:r>
            <w:r w:rsidR="003F46B6">
              <w:rPr>
                <w:webHidden/>
              </w:rPr>
              <w:instrText xml:space="preserve"> PAGEREF _Toc79425499 \h </w:instrText>
            </w:r>
            <w:r w:rsidR="003F46B6">
              <w:rPr>
                <w:webHidden/>
              </w:rPr>
            </w:r>
            <w:r w:rsidR="003F46B6">
              <w:rPr>
                <w:webHidden/>
              </w:rPr>
              <w:fldChar w:fldCharType="separate"/>
            </w:r>
            <w:r w:rsidR="003F46B6">
              <w:rPr>
                <w:webHidden/>
              </w:rPr>
              <w:t>7</w:t>
            </w:r>
            <w:r w:rsidR="003F46B6">
              <w:rPr>
                <w:webHidden/>
              </w:rPr>
              <w:fldChar w:fldCharType="end"/>
            </w:r>
          </w:hyperlink>
        </w:p>
        <w:p w14:paraId="1083C023" w14:textId="4388E081" w:rsidR="003F46B6" w:rsidRDefault="002553A8" w:rsidP="003F46B6">
          <w:pPr>
            <w:pStyle w:val="TOC2"/>
            <w:rPr>
              <w:rFonts w:asciiTheme="minorHAnsi" w:eastAsiaTheme="minorEastAsia" w:hAnsiTheme="minorHAnsi" w:cstheme="minorBidi"/>
              <w:sz w:val="22"/>
              <w:szCs w:val="22"/>
            </w:rPr>
          </w:pPr>
          <w:hyperlink w:anchor="_Toc79425500" w:history="1">
            <w:r w:rsidR="003F46B6" w:rsidRPr="00395AA6">
              <w:rPr>
                <w:rStyle w:val="Hyperlink"/>
              </w:rPr>
              <w:t>10.</w:t>
            </w:r>
            <w:r w:rsidR="003F46B6">
              <w:rPr>
                <w:rFonts w:asciiTheme="minorHAnsi" w:eastAsiaTheme="minorEastAsia" w:hAnsiTheme="minorHAnsi" w:cstheme="minorBidi"/>
                <w:sz w:val="22"/>
                <w:szCs w:val="22"/>
              </w:rPr>
              <w:tab/>
            </w:r>
            <w:r w:rsidR="003F46B6" w:rsidRPr="00395AA6">
              <w:rPr>
                <w:rStyle w:val="Hyperlink"/>
              </w:rPr>
              <w:t>Probity and ethics</w:t>
            </w:r>
            <w:r w:rsidR="003F46B6">
              <w:rPr>
                <w:webHidden/>
              </w:rPr>
              <w:tab/>
            </w:r>
            <w:r w:rsidR="003F46B6">
              <w:rPr>
                <w:webHidden/>
              </w:rPr>
              <w:fldChar w:fldCharType="begin"/>
            </w:r>
            <w:r w:rsidR="003F46B6">
              <w:rPr>
                <w:webHidden/>
              </w:rPr>
              <w:instrText xml:space="preserve"> PAGEREF _Toc79425500 \h </w:instrText>
            </w:r>
            <w:r w:rsidR="003F46B6">
              <w:rPr>
                <w:webHidden/>
              </w:rPr>
            </w:r>
            <w:r w:rsidR="003F46B6">
              <w:rPr>
                <w:webHidden/>
              </w:rPr>
              <w:fldChar w:fldCharType="separate"/>
            </w:r>
            <w:r w:rsidR="003F46B6">
              <w:rPr>
                <w:webHidden/>
              </w:rPr>
              <w:t>7</w:t>
            </w:r>
            <w:r w:rsidR="003F46B6">
              <w:rPr>
                <w:webHidden/>
              </w:rPr>
              <w:fldChar w:fldCharType="end"/>
            </w:r>
          </w:hyperlink>
        </w:p>
        <w:p w14:paraId="296EB7E3" w14:textId="5853C9C3" w:rsidR="003F46B6" w:rsidRDefault="002553A8" w:rsidP="003F46B6">
          <w:pPr>
            <w:pStyle w:val="TOC2"/>
            <w:rPr>
              <w:rFonts w:asciiTheme="minorHAnsi" w:eastAsiaTheme="minorEastAsia" w:hAnsiTheme="minorHAnsi" w:cstheme="minorBidi"/>
              <w:sz w:val="22"/>
              <w:szCs w:val="22"/>
            </w:rPr>
          </w:pPr>
          <w:hyperlink w:anchor="_Toc79425501" w:history="1">
            <w:r w:rsidR="003F46B6" w:rsidRPr="00395AA6">
              <w:rPr>
                <w:rStyle w:val="Hyperlink"/>
                <w:rFonts w:cstheme="minorHAnsi"/>
              </w:rPr>
              <w:t>10.1</w:t>
            </w:r>
            <w:r w:rsidR="003F46B6">
              <w:rPr>
                <w:rFonts w:asciiTheme="minorHAnsi" w:eastAsiaTheme="minorEastAsia" w:hAnsiTheme="minorHAnsi" w:cstheme="minorBidi"/>
                <w:sz w:val="22"/>
                <w:szCs w:val="22"/>
              </w:rPr>
              <w:tab/>
            </w:r>
            <w:r w:rsidR="003F46B6" w:rsidRPr="00395AA6">
              <w:rPr>
                <w:rStyle w:val="Hyperlink"/>
                <w:rFonts w:cstheme="minorHAnsi"/>
              </w:rPr>
              <w:t>Conduct of Councillors and Council Staff</w:t>
            </w:r>
            <w:r w:rsidR="003F46B6">
              <w:rPr>
                <w:webHidden/>
              </w:rPr>
              <w:tab/>
            </w:r>
            <w:r w:rsidR="003F46B6">
              <w:rPr>
                <w:webHidden/>
              </w:rPr>
              <w:fldChar w:fldCharType="begin"/>
            </w:r>
            <w:r w:rsidR="003F46B6">
              <w:rPr>
                <w:webHidden/>
              </w:rPr>
              <w:instrText xml:space="preserve"> PAGEREF _Toc79425501 \h </w:instrText>
            </w:r>
            <w:r w:rsidR="003F46B6">
              <w:rPr>
                <w:webHidden/>
              </w:rPr>
            </w:r>
            <w:r w:rsidR="003F46B6">
              <w:rPr>
                <w:webHidden/>
              </w:rPr>
              <w:fldChar w:fldCharType="separate"/>
            </w:r>
            <w:r w:rsidR="003F46B6">
              <w:rPr>
                <w:webHidden/>
              </w:rPr>
              <w:t>7</w:t>
            </w:r>
            <w:r w:rsidR="003F46B6">
              <w:rPr>
                <w:webHidden/>
              </w:rPr>
              <w:fldChar w:fldCharType="end"/>
            </w:r>
          </w:hyperlink>
        </w:p>
        <w:p w14:paraId="179149A6" w14:textId="78D82F6D" w:rsidR="003F46B6" w:rsidRDefault="002553A8" w:rsidP="003F46B6">
          <w:pPr>
            <w:pStyle w:val="TOC2"/>
            <w:rPr>
              <w:rFonts w:asciiTheme="minorHAnsi" w:eastAsiaTheme="minorEastAsia" w:hAnsiTheme="minorHAnsi" w:cstheme="minorBidi"/>
              <w:sz w:val="22"/>
              <w:szCs w:val="22"/>
            </w:rPr>
          </w:pPr>
          <w:hyperlink w:anchor="_Toc79425502" w:history="1">
            <w:r w:rsidR="003F46B6" w:rsidRPr="00395AA6">
              <w:rPr>
                <w:rStyle w:val="Hyperlink"/>
                <w:rFonts w:cstheme="minorHAnsi"/>
              </w:rPr>
              <w:t>10.2</w:t>
            </w:r>
            <w:r w:rsidR="003F46B6">
              <w:rPr>
                <w:rFonts w:asciiTheme="minorHAnsi" w:eastAsiaTheme="minorEastAsia" w:hAnsiTheme="minorHAnsi" w:cstheme="minorBidi"/>
                <w:sz w:val="22"/>
                <w:szCs w:val="22"/>
              </w:rPr>
              <w:tab/>
            </w:r>
            <w:r w:rsidR="003F46B6" w:rsidRPr="00395AA6">
              <w:rPr>
                <w:rStyle w:val="Hyperlink"/>
                <w:rFonts w:cstheme="minorHAnsi"/>
              </w:rPr>
              <w:t>Councillors’ roles in procurement activities</w:t>
            </w:r>
            <w:r w:rsidR="003F46B6">
              <w:rPr>
                <w:webHidden/>
              </w:rPr>
              <w:tab/>
            </w:r>
            <w:r w:rsidR="003F46B6">
              <w:rPr>
                <w:webHidden/>
              </w:rPr>
              <w:fldChar w:fldCharType="begin"/>
            </w:r>
            <w:r w:rsidR="003F46B6">
              <w:rPr>
                <w:webHidden/>
              </w:rPr>
              <w:instrText xml:space="preserve"> PAGEREF _Toc79425502 \h </w:instrText>
            </w:r>
            <w:r w:rsidR="003F46B6">
              <w:rPr>
                <w:webHidden/>
              </w:rPr>
            </w:r>
            <w:r w:rsidR="003F46B6">
              <w:rPr>
                <w:webHidden/>
              </w:rPr>
              <w:fldChar w:fldCharType="separate"/>
            </w:r>
            <w:r w:rsidR="003F46B6">
              <w:rPr>
                <w:webHidden/>
              </w:rPr>
              <w:t>8</w:t>
            </w:r>
            <w:r w:rsidR="003F46B6">
              <w:rPr>
                <w:webHidden/>
              </w:rPr>
              <w:fldChar w:fldCharType="end"/>
            </w:r>
          </w:hyperlink>
        </w:p>
        <w:p w14:paraId="3BC3120A" w14:textId="54F8FA78" w:rsidR="003F46B6" w:rsidRDefault="002553A8" w:rsidP="003F46B6">
          <w:pPr>
            <w:pStyle w:val="TOC2"/>
            <w:rPr>
              <w:rFonts w:asciiTheme="minorHAnsi" w:eastAsiaTheme="minorEastAsia" w:hAnsiTheme="minorHAnsi" w:cstheme="minorBidi"/>
              <w:sz w:val="22"/>
              <w:szCs w:val="22"/>
            </w:rPr>
          </w:pPr>
          <w:hyperlink w:anchor="_Toc79425503" w:history="1">
            <w:r w:rsidR="003F46B6" w:rsidRPr="00395AA6">
              <w:rPr>
                <w:rStyle w:val="Hyperlink"/>
                <w:rFonts w:cstheme="minorHAnsi"/>
              </w:rPr>
              <w:t>10.3</w:t>
            </w:r>
            <w:r w:rsidR="003F46B6">
              <w:rPr>
                <w:rFonts w:asciiTheme="minorHAnsi" w:eastAsiaTheme="minorEastAsia" w:hAnsiTheme="minorHAnsi" w:cstheme="minorBidi"/>
                <w:sz w:val="22"/>
                <w:szCs w:val="22"/>
              </w:rPr>
              <w:tab/>
            </w:r>
            <w:r w:rsidR="003F46B6" w:rsidRPr="00395AA6">
              <w:rPr>
                <w:rStyle w:val="Hyperlink"/>
                <w:rFonts w:cstheme="minorHAnsi"/>
              </w:rPr>
              <w:t>Conflict of interest</w:t>
            </w:r>
            <w:r w:rsidR="003F46B6">
              <w:rPr>
                <w:webHidden/>
              </w:rPr>
              <w:tab/>
            </w:r>
            <w:r w:rsidR="003F46B6">
              <w:rPr>
                <w:webHidden/>
              </w:rPr>
              <w:fldChar w:fldCharType="begin"/>
            </w:r>
            <w:r w:rsidR="003F46B6">
              <w:rPr>
                <w:webHidden/>
              </w:rPr>
              <w:instrText xml:space="preserve"> PAGEREF _Toc79425503 \h </w:instrText>
            </w:r>
            <w:r w:rsidR="003F46B6">
              <w:rPr>
                <w:webHidden/>
              </w:rPr>
            </w:r>
            <w:r w:rsidR="003F46B6">
              <w:rPr>
                <w:webHidden/>
              </w:rPr>
              <w:fldChar w:fldCharType="separate"/>
            </w:r>
            <w:r w:rsidR="003F46B6">
              <w:rPr>
                <w:webHidden/>
              </w:rPr>
              <w:t>8</w:t>
            </w:r>
            <w:r w:rsidR="003F46B6">
              <w:rPr>
                <w:webHidden/>
              </w:rPr>
              <w:fldChar w:fldCharType="end"/>
            </w:r>
          </w:hyperlink>
        </w:p>
        <w:p w14:paraId="4597CDF8" w14:textId="012B9B33" w:rsidR="003F46B6" w:rsidRDefault="002553A8" w:rsidP="003F46B6">
          <w:pPr>
            <w:pStyle w:val="TOC2"/>
            <w:rPr>
              <w:rFonts w:asciiTheme="minorHAnsi" w:eastAsiaTheme="minorEastAsia" w:hAnsiTheme="minorHAnsi" w:cstheme="minorBidi"/>
              <w:sz w:val="22"/>
              <w:szCs w:val="22"/>
            </w:rPr>
          </w:pPr>
          <w:hyperlink w:anchor="_Toc79425504" w:history="1">
            <w:r w:rsidR="003F46B6" w:rsidRPr="00395AA6">
              <w:rPr>
                <w:rStyle w:val="Hyperlink"/>
                <w:rFonts w:cstheme="minorHAnsi"/>
              </w:rPr>
              <w:t>10.4</w:t>
            </w:r>
            <w:r w:rsidR="003F46B6">
              <w:rPr>
                <w:rFonts w:asciiTheme="minorHAnsi" w:eastAsiaTheme="minorEastAsia" w:hAnsiTheme="minorHAnsi" w:cstheme="minorBidi"/>
                <w:sz w:val="22"/>
                <w:szCs w:val="22"/>
              </w:rPr>
              <w:tab/>
            </w:r>
            <w:r w:rsidR="003F46B6" w:rsidRPr="00395AA6">
              <w:rPr>
                <w:rStyle w:val="Hyperlink"/>
                <w:rFonts w:cstheme="minorHAnsi"/>
              </w:rPr>
              <w:t>Open and fair competition</w:t>
            </w:r>
            <w:r w:rsidR="003F46B6">
              <w:rPr>
                <w:webHidden/>
              </w:rPr>
              <w:tab/>
            </w:r>
            <w:r w:rsidR="003F46B6">
              <w:rPr>
                <w:webHidden/>
              </w:rPr>
              <w:fldChar w:fldCharType="begin"/>
            </w:r>
            <w:r w:rsidR="003F46B6">
              <w:rPr>
                <w:webHidden/>
              </w:rPr>
              <w:instrText xml:space="preserve"> PAGEREF _Toc79425504 \h </w:instrText>
            </w:r>
            <w:r w:rsidR="003F46B6">
              <w:rPr>
                <w:webHidden/>
              </w:rPr>
            </w:r>
            <w:r w:rsidR="003F46B6">
              <w:rPr>
                <w:webHidden/>
              </w:rPr>
              <w:fldChar w:fldCharType="separate"/>
            </w:r>
            <w:r w:rsidR="003F46B6">
              <w:rPr>
                <w:webHidden/>
              </w:rPr>
              <w:t>9</w:t>
            </w:r>
            <w:r w:rsidR="003F46B6">
              <w:rPr>
                <w:webHidden/>
              </w:rPr>
              <w:fldChar w:fldCharType="end"/>
            </w:r>
          </w:hyperlink>
        </w:p>
        <w:p w14:paraId="6BC56FBE" w14:textId="182D39E2" w:rsidR="003F46B6" w:rsidRDefault="002553A8" w:rsidP="003F46B6">
          <w:pPr>
            <w:pStyle w:val="TOC2"/>
            <w:rPr>
              <w:rFonts w:asciiTheme="minorHAnsi" w:eastAsiaTheme="minorEastAsia" w:hAnsiTheme="minorHAnsi" w:cstheme="minorBidi"/>
              <w:sz w:val="22"/>
              <w:szCs w:val="22"/>
            </w:rPr>
          </w:pPr>
          <w:hyperlink w:anchor="_Toc79425505" w:history="1">
            <w:r w:rsidR="003F46B6" w:rsidRPr="00395AA6">
              <w:rPr>
                <w:rStyle w:val="Hyperlink"/>
                <w:rFonts w:cstheme="minorHAnsi"/>
              </w:rPr>
              <w:t>10.5</w:t>
            </w:r>
            <w:r w:rsidR="003F46B6">
              <w:rPr>
                <w:rFonts w:asciiTheme="minorHAnsi" w:eastAsiaTheme="minorEastAsia" w:hAnsiTheme="minorHAnsi" w:cstheme="minorBidi"/>
                <w:sz w:val="22"/>
                <w:szCs w:val="22"/>
              </w:rPr>
              <w:tab/>
            </w:r>
            <w:r w:rsidR="003F46B6" w:rsidRPr="00395AA6">
              <w:rPr>
                <w:rStyle w:val="Hyperlink"/>
                <w:rFonts w:cstheme="minorHAnsi"/>
              </w:rPr>
              <w:t>Probity, accountability and transparency</w:t>
            </w:r>
            <w:r w:rsidR="003F46B6">
              <w:rPr>
                <w:webHidden/>
              </w:rPr>
              <w:tab/>
            </w:r>
            <w:r w:rsidR="003F46B6">
              <w:rPr>
                <w:webHidden/>
              </w:rPr>
              <w:fldChar w:fldCharType="begin"/>
            </w:r>
            <w:r w:rsidR="003F46B6">
              <w:rPr>
                <w:webHidden/>
              </w:rPr>
              <w:instrText xml:space="preserve"> PAGEREF _Toc79425505 \h </w:instrText>
            </w:r>
            <w:r w:rsidR="003F46B6">
              <w:rPr>
                <w:webHidden/>
              </w:rPr>
            </w:r>
            <w:r w:rsidR="003F46B6">
              <w:rPr>
                <w:webHidden/>
              </w:rPr>
              <w:fldChar w:fldCharType="separate"/>
            </w:r>
            <w:r w:rsidR="003F46B6">
              <w:rPr>
                <w:webHidden/>
              </w:rPr>
              <w:t>9</w:t>
            </w:r>
            <w:r w:rsidR="003F46B6">
              <w:rPr>
                <w:webHidden/>
              </w:rPr>
              <w:fldChar w:fldCharType="end"/>
            </w:r>
          </w:hyperlink>
        </w:p>
        <w:p w14:paraId="105CC543" w14:textId="0743F6EA" w:rsidR="003F46B6" w:rsidRDefault="002553A8" w:rsidP="003F46B6">
          <w:pPr>
            <w:pStyle w:val="TOC2"/>
            <w:rPr>
              <w:rFonts w:asciiTheme="minorHAnsi" w:eastAsiaTheme="minorEastAsia" w:hAnsiTheme="minorHAnsi" w:cstheme="minorBidi"/>
              <w:sz w:val="22"/>
              <w:szCs w:val="22"/>
            </w:rPr>
          </w:pPr>
          <w:hyperlink w:anchor="_Toc79425506" w:history="1">
            <w:r w:rsidR="003F46B6" w:rsidRPr="00395AA6">
              <w:rPr>
                <w:rStyle w:val="Hyperlink"/>
                <w:rFonts w:cstheme="minorHAnsi"/>
              </w:rPr>
              <w:t>10.6</w:t>
            </w:r>
            <w:r w:rsidR="003F46B6">
              <w:rPr>
                <w:rFonts w:asciiTheme="minorHAnsi" w:eastAsiaTheme="minorEastAsia" w:hAnsiTheme="minorHAnsi" w:cstheme="minorBidi"/>
                <w:sz w:val="22"/>
                <w:szCs w:val="22"/>
              </w:rPr>
              <w:tab/>
            </w:r>
            <w:r w:rsidR="003F46B6" w:rsidRPr="00395AA6">
              <w:rPr>
                <w:rStyle w:val="Hyperlink"/>
                <w:rFonts w:cstheme="minorHAnsi"/>
              </w:rPr>
              <w:t>Gifts, benefits and hospitality</w:t>
            </w:r>
            <w:r w:rsidR="003F46B6">
              <w:rPr>
                <w:webHidden/>
              </w:rPr>
              <w:tab/>
            </w:r>
            <w:r w:rsidR="003F46B6">
              <w:rPr>
                <w:webHidden/>
              </w:rPr>
              <w:fldChar w:fldCharType="begin"/>
            </w:r>
            <w:r w:rsidR="003F46B6">
              <w:rPr>
                <w:webHidden/>
              </w:rPr>
              <w:instrText xml:space="preserve"> PAGEREF _Toc79425506 \h </w:instrText>
            </w:r>
            <w:r w:rsidR="003F46B6">
              <w:rPr>
                <w:webHidden/>
              </w:rPr>
            </w:r>
            <w:r w:rsidR="003F46B6">
              <w:rPr>
                <w:webHidden/>
              </w:rPr>
              <w:fldChar w:fldCharType="separate"/>
            </w:r>
            <w:r w:rsidR="003F46B6">
              <w:rPr>
                <w:webHidden/>
              </w:rPr>
              <w:t>9</w:t>
            </w:r>
            <w:r w:rsidR="003F46B6">
              <w:rPr>
                <w:webHidden/>
              </w:rPr>
              <w:fldChar w:fldCharType="end"/>
            </w:r>
          </w:hyperlink>
        </w:p>
        <w:p w14:paraId="52084AEB" w14:textId="3BF62D5A" w:rsidR="003F46B6" w:rsidRDefault="002553A8" w:rsidP="003F46B6">
          <w:pPr>
            <w:pStyle w:val="TOC2"/>
            <w:rPr>
              <w:rFonts w:asciiTheme="minorHAnsi" w:eastAsiaTheme="minorEastAsia" w:hAnsiTheme="minorHAnsi" w:cstheme="minorBidi"/>
              <w:sz w:val="22"/>
              <w:szCs w:val="22"/>
            </w:rPr>
          </w:pPr>
          <w:hyperlink w:anchor="_Toc79425507" w:history="1">
            <w:r w:rsidR="003F46B6" w:rsidRPr="00395AA6">
              <w:rPr>
                <w:rStyle w:val="Hyperlink"/>
                <w:rFonts w:cstheme="minorHAnsi"/>
              </w:rPr>
              <w:t>10.7</w:t>
            </w:r>
            <w:r w:rsidR="003F46B6">
              <w:rPr>
                <w:rFonts w:asciiTheme="minorHAnsi" w:eastAsiaTheme="minorEastAsia" w:hAnsiTheme="minorHAnsi" w:cstheme="minorBidi"/>
                <w:sz w:val="22"/>
                <w:szCs w:val="22"/>
              </w:rPr>
              <w:tab/>
            </w:r>
            <w:r w:rsidR="003F46B6" w:rsidRPr="00395AA6">
              <w:rPr>
                <w:rStyle w:val="Hyperlink"/>
                <w:rFonts w:cstheme="minorHAnsi"/>
              </w:rPr>
              <w:t>Disclosure of information</w:t>
            </w:r>
            <w:r w:rsidR="003F46B6">
              <w:rPr>
                <w:webHidden/>
              </w:rPr>
              <w:tab/>
            </w:r>
            <w:r w:rsidR="003F46B6">
              <w:rPr>
                <w:webHidden/>
              </w:rPr>
              <w:fldChar w:fldCharType="begin"/>
            </w:r>
            <w:r w:rsidR="003F46B6">
              <w:rPr>
                <w:webHidden/>
              </w:rPr>
              <w:instrText xml:space="preserve"> PAGEREF _Toc79425507 \h </w:instrText>
            </w:r>
            <w:r w:rsidR="003F46B6">
              <w:rPr>
                <w:webHidden/>
              </w:rPr>
            </w:r>
            <w:r w:rsidR="003F46B6">
              <w:rPr>
                <w:webHidden/>
              </w:rPr>
              <w:fldChar w:fldCharType="separate"/>
            </w:r>
            <w:r w:rsidR="003F46B6">
              <w:rPr>
                <w:webHidden/>
              </w:rPr>
              <w:t>9</w:t>
            </w:r>
            <w:r w:rsidR="003F46B6">
              <w:rPr>
                <w:webHidden/>
              </w:rPr>
              <w:fldChar w:fldCharType="end"/>
            </w:r>
          </w:hyperlink>
        </w:p>
        <w:p w14:paraId="232F0053" w14:textId="64F6DD14" w:rsidR="003F46B6" w:rsidRDefault="002553A8" w:rsidP="003F46B6">
          <w:pPr>
            <w:pStyle w:val="TOC2"/>
            <w:rPr>
              <w:rFonts w:asciiTheme="minorHAnsi" w:eastAsiaTheme="minorEastAsia" w:hAnsiTheme="minorHAnsi" w:cstheme="minorBidi"/>
              <w:sz w:val="22"/>
              <w:szCs w:val="22"/>
            </w:rPr>
          </w:pPr>
          <w:hyperlink w:anchor="_Toc79425508" w:history="1">
            <w:r w:rsidR="003F46B6" w:rsidRPr="00395AA6">
              <w:rPr>
                <w:rStyle w:val="Hyperlink"/>
                <w:rFonts w:cstheme="minorHAnsi"/>
              </w:rPr>
              <w:t>10.8</w:t>
            </w:r>
            <w:r w:rsidR="003F46B6">
              <w:rPr>
                <w:rFonts w:asciiTheme="minorHAnsi" w:eastAsiaTheme="minorEastAsia" w:hAnsiTheme="minorHAnsi" w:cstheme="minorBidi"/>
                <w:sz w:val="22"/>
                <w:szCs w:val="22"/>
              </w:rPr>
              <w:tab/>
            </w:r>
            <w:r w:rsidR="003F46B6" w:rsidRPr="00395AA6">
              <w:rPr>
                <w:rStyle w:val="Hyperlink"/>
                <w:rFonts w:cstheme="minorHAnsi"/>
              </w:rPr>
              <w:t>Charter of Human Rights</w:t>
            </w:r>
            <w:r w:rsidR="003F46B6">
              <w:rPr>
                <w:webHidden/>
              </w:rPr>
              <w:tab/>
            </w:r>
            <w:r w:rsidR="003F46B6">
              <w:rPr>
                <w:webHidden/>
              </w:rPr>
              <w:fldChar w:fldCharType="begin"/>
            </w:r>
            <w:r w:rsidR="003F46B6">
              <w:rPr>
                <w:webHidden/>
              </w:rPr>
              <w:instrText xml:space="preserve"> PAGEREF _Toc79425508 \h </w:instrText>
            </w:r>
            <w:r w:rsidR="003F46B6">
              <w:rPr>
                <w:webHidden/>
              </w:rPr>
            </w:r>
            <w:r w:rsidR="003F46B6">
              <w:rPr>
                <w:webHidden/>
              </w:rPr>
              <w:fldChar w:fldCharType="separate"/>
            </w:r>
            <w:r w:rsidR="003F46B6">
              <w:rPr>
                <w:webHidden/>
              </w:rPr>
              <w:t>10</w:t>
            </w:r>
            <w:r w:rsidR="003F46B6">
              <w:rPr>
                <w:webHidden/>
              </w:rPr>
              <w:fldChar w:fldCharType="end"/>
            </w:r>
          </w:hyperlink>
        </w:p>
        <w:p w14:paraId="5D2C39A8" w14:textId="54212846" w:rsidR="003F46B6" w:rsidRDefault="002553A8" w:rsidP="003F46B6">
          <w:pPr>
            <w:pStyle w:val="TOC2"/>
            <w:rPr>
              <w:rFonts w:asciiTheme="minorHAnsi" w:eastAsiaTheme="minorEastAsia" w:hAnsiTheme="minorHAnsi" w:cstheme="minorBidi"/>
              <w:sz w:val="22"/>
              <w:szCs w:val="22"/>
            </w:rPr>
          </w:pPr>
          <w:hyperlink w:anchor="_Toc79425509" w:history="1">
            <w:r w:rsidR="003F46B6" w:rsidRPr="00395AA6">
              <w:rPr>
                <w:rStyle w:val="Hyperlink"/>
              </w:rPr>
              <w:t>11.</w:t>
            </w:r>
            <w:r w:rsidR="003F46B6">
              <w:rPr>
                <w:rFonts w:asciiTheme="minorHAnsi" w:eastAsiaTheme="minorEastAsia" w:hAnsiTheme="minorHAnsi" w:cstheme="minorBidi"/>
                <w:sz w:val="22"/>
                <w:szCs w:val="22"/>
              </w:rPr>
              <w:tab/>
            </w:r>
            <w:r w:rsidR="003F46B6" w:rsidRPr="00395AA6">
              <w:rPr>
                <w:rStyle w:val="Hyperlink"/>
              </w:rPr>
              <w:t>Governance</w:t>
            </w:r>
            <w:r w:rsidR="003F46B6">
              <w:rPr>
                <w:webHidden/>
              </w:rPr>
              <w:tab/>
            </w:r>
            <w:r w:rsidR="003F46B6">
              <w:rPr>
                <w:webHidden/>
              </w:rPr>
              <w:fldChar w:fldCharType="begin"/>
            </w:r>
            <w:r w:rsidR="003F46B6">
              <w:rPr>
                <w:webHidden/>
              </w:rPr>
              <w:instrText xml:space="preserve"> PAGEREF _Toc79425509 \h </w:instrText>
            </w:r>
            <w:r w:rsidR="003F46B6">
              <w:rPr>
                <w:webHidden/>
              </w:rPr>
            </w:r>
            <w:r w:rsidR="003F46B6">
              <w:rPr>
                <w:webHidden/>
              </w:rPr>
              <w:fldChar w:fldCharType="separate"/>
            </w:r>
            <w:r w:rsidR="003F46B6">
              <w:rPr>
                <w:webHidden/>
              </w:rPr>
              <w:t>10</w:t>
            </w:r>
            <w:r w:rsidR="003F46B6">
              <w:rPr>
                <w:webHidden/>
              </w:rPr>
              <w:fldChar w:fldCharType="end"/>
            </w:r>
          </w:hyperlink>
        </w:p>
        <w:p w14:paraId="04ACC324" w14:textId="28587F62" w:rsidR="003F46B6" w:rsidRDefault="002553A8" w:rsidP="003F46B6">
          <w:pPr>
            <w:pStyle w:val="TOC2"/>
            <w:rPr>
              <w:rFonts w:asciiTheme="minorHAnsi" w:eastAsiaTheme="minorEastAsia" w:hAnsiTheme="minorHAnsi" w:cstheme="minorBidi"/>
              <w:sz w:val="22"/>
              <w:szCs w:val="22"/>
            </w:rPr>
          </w:pPr>
          <w:hyperlink w:anchor="_Toc79425510" w:history="1">
            <w:r w:rsidR="003F46B6" w:rsidRPr="00395AA6">
              <w:rPr>
                <w:rStyle w:val="Hyperlink"/>
                <w:rFonts w:cstheme="minorHAnsi"/>
              </w:rPr>
              <w:t>11.1</w:t>
            </w:r>
            <w:r w:rsidR="003F46B6">
              <w:rPr>
                <w:rFonts w:asciiTheme="minorHAnsi" w:eastAsiaTheme="minorEastAsia" w:hAnsiTheme="minorHAnsi" w:cstheme="minorBidi"/>
                <w:sz w:val="22"/>
                <w:szCs w:val="22"/>
              </w:rPr>
              <w:tab/>
            </w:r>
            <w:r w:rsidR="003F46B6" w:rsidRPr="00395AA6">
              <w:rPr>
                <w:rStyle w:val="Hyperlink"/>
                <w:rFonts w:cstheme="minorHAnsi"/>
              </w:rPr>
              <w:t>Structure</w:t>
            </w:r>
            <w:r w:rsidR="003F46B6">
              <w:rPr>
                <w:webHidden/>
              </w:rPr>
              <w:tab/>
            </w:r>
            <w:r w:rsidR="003F46B6">
              <w:rPr>
                <w:webHidden/>
              </w:rPr>
              <w:fldChar w:fldCharType="begin"/>
            </w:r>
            <w:r w:rsidR="003F46B6">
              <w:rPr>
                <w:webHidden/>
              </w:rPr>
              <w:instrText xml:space="preserve"> PAGEREF _Toc79425510 \h </w:instrText>
            </w:r>
            <w:r w:rsidR="003F46B6">
              <w:rPr>
                <w:webHidden/>
              </w:rPr>
            </w:r>
            <w:r w:rsidR="003F46B6">
              <w:rPr>
                <w:webHidden/>
              </w:rPr>
              <w:fldChar w:fldCharType="separate"/>
            </w:r>
            <w:r w:rsidR="003F46B6">
              <w:rPr>
                <w:webHidden/>
              </w:rPr>
              <w:t>10</w:t>
            </w:r>
            <w:r w:rsidR="003F46B6">
              <w:rPr>
                <w:webHidden/>
              </w:rPr>
              <w:fldChar w:fldCharType="end"/>
            </w:r>
          </w:hyperlink>
        </w:p>
        <w:p w14:paraId="72C6FF23" w14:textId="359FFF31" w:rsidR="003F46B6" w:rsidRDefault="002553A8" w:rsidP="003F46B6">
          <w:pPr>
            <w:pStyle w:val="TOC2"/>
            <w:rPr>
              <w:rFonts w:asciiTheme="minorHAnsi" w:eastAsiaTheme="minorEastAsia" w:hAnsiTheme="minorHAnsi" w:cstheme="minorBidi"/>
              <w:sz w:val="22"/>
              <w:szCs w:val="22"/>
            </w:rPr>
          </w:pPr>
          <w:hyperlink w:anchor="_Toc79425511" w:history="1">
            <w:r w:rsidR="003F46B6" w:rsidRPr="00395AA6">
              <w:rPr>
                <w:rStyle w:val="Hyperlink"/>
                <w:rFonts w:cstheme="minorHAnsi"/>
              </w:rPr>
              <w:t>11.2</w:t>
            </w:r>
            <w:r w:rsidR="003F46B6">
              <w:rPr>
                <w:rFonts w:asciiTheme="minorHAnsi" w:eastAsiaTheme="minorEastAsia" w:hAnsiTheme="minorHAnsi" w:cstheme="minorBidi"/>
                <w:sz w:val="22"/>
                <w:szCs w:val="22"/>
              </w:rPr>
              <w:tab/>
            </w:r>
            <w:r w:rsidR="003F46B6" w:rsidRPr="00395AA6">
              <w:rPr>
                <w:rStyle w:val="Hyperlink"/>
                <w:rFonts w:cstheme="minorHAnsi"/>
              </w:rPr>
              <w:t>Controls</w:t>
            </w:r>
            <w:r w:rsidR="003F46B6">
              <w:rPr>
                <w:webHidden/>
              </w:rPr>
              <w:tab/>
            </w:r>
            <w:r w:rsidR="003F46B6">
              <w:rPr>
                <w:webHidden/>
              </w:rPr>
              <w:fldChar w:fldCharType="begin"/>
            </w:r>
            <w:r w:rsidR="003F46B6">
              <w:rPr>
                <w:webHidden/>
              </w:rPr>
              <w:instrText xml:space="preserve"> PAGEREF _Toc79425511 \h </w:instrText>
            </w:r>
            <w:r w:rsidR="003F46B6">
              <w:rPr>
                <w:webHidden/>
              </w:rPr>
            </w:r>
            <w:r w:rsidR="003F46B6">
              <w:rPr>
                <w:webHidden/>
              </w:rPr>
              <w:fldChar w:fldCharType="separate"/>
            </w:r>
            <w:r w:rsidR="003F46B6">
              <w:rPr>
                <w:webHidden/>
              </w:rPr>
              <w:t>10</w:t>
            </w:r>
            <w:r w:rsidR="003F46B6">
              <w:rPr>
                <w:webHidden/>
              </w:rPr>
              <w:fldChar w:fldCharType="end"/>
            </w:r>
          </w:hyperlink>
        </w:p>
        <w:p w14:paraId="5736D15B" w14:textId="3CA49B8C" w:rsidR="003F46B6" w:rsidRDefault="002553A8" w:rsidP="003F46B6">
          <w:pPr>
            <w:pStyle w:val="TOC2"/>
            <w:rPr>
              <w:rFonts w:asciiTheme="minorHAnsi" w:eastAsiaTheme="minorEastAsia" w:hAnsiTheme="minorHAnsi" w:cstheme="minorBidi"/>
              <w:sz w:val="22"/>
              <w:szCs w:val="22"/>
            </w:rPr>
          </w:pPr>
          <w:hyperlink w:anchor="_Toc79425512" w:history="1">
            <w:r w:rsidR="003F46B6" w:rsidRPr="00395AA6">
              <w:rPr>
                <w:rStyle w:val="Hyperlink"/>
                <w:rFonts w:cstheme="minorHAnsi"/>
              </w:rPr>
              <w:t>11.3</w:t>
            </w:r>
            <w:r w:rsidR="003F46B6">
              <w:rPr>
                <w:rFonts w:asciiTheme="minorHAnsi" w:eastAsiaTheme="minorEastAsia" w:hAnsiTheme="minorHAnsi" w:cstheme="minorBidi"/>
                <w:sz w:val="22"/>
                <w:szCs w:val="22"/>
              </w:rPr>
              <w:tab/>
            </w:r>
            <w:r w:rsidR="003F46B6" w:rsidRPr="00395AA6">
              <w:rPr>
                <w:rStyle w:val="Hyperlink"/>
                <w:rFonts w:cstheme="minorHAnsi"/>
              </w:rPr>
              <w:t>Financial accountability</w:t>
            </w:r>
            <w:r w:rsidR="003F46B6">
              <w:rPr>
                <w:webHidden/>
              </w:rPr>
              <w:tab/>
            </w:r>
            <w:r w:rsidR="003F46B6">
              <w:rPr>
                <w:webHidden/>
              </w:rPr>
              <w:fldChar w:fldCharType="begin"/>
            </w:r>
            <w:r w:rsidR="003F46B6">
              <w:rPr>
                <w:webHidden/>
              </w:rPr>
              <w:instrText xml:space="preserve"> PAGEREF _Toc79425512 \h </w:instrText>
            </w:r>
            <w:r w:rsidR="003F46B6">
              <w:rPr>
                <w:webHidden/>
              </w:rPr>
            </w:r>
            <w:r w:rsidR="003F46B6">
              <w:rPr>
                <w:webHidden/>
              </w:rPr>
              <w:fldChar w:fldCharType="separate"/>
            </w:r>
            <w:r w:rsidR="003F46B6">
              <w:rPr>
                <w:webHidden/>
              </w:rPr>
              <w:t>10</w:t>
            </w:r>
            <w:r w:rsidR="003F46B6">
              <w:rPr>
                <w:webHidden/>
              </w:rPr>
              <w:fldChar w:fldCharType="end"/>
            </w:r>
          </w:hyperlink>
        </w:p>
        <w:p w14:paraId="6D0A82C5" w14:textId="21FCDBFC" w:rsidR="003F46B6" w:rsidRDefault="002553A8" w:rsidP="003F46B6">
          <w:pPr>
            <w:pStyle w:val="TOC2"/>
            <w:rPr>
              <w:rFonts w:asciiTheme="minorHAnsi" w:eastAsiaTheme="minorEastAsia" w:hAnsiTheme="minorHAnsi" w:cstheme="minorBidi"/>
              <w:sz w:val="22"/>
              <w:szCs w:val="22"/>
            </w:rPr>
          </w:pPr>
          <w:hyperlink w:anchor="_Toc79425513" w:history="1">
            <w:r w:rsidR="003F46B6" w:rsidRPr="00395AA6">
              <w:rPr>
                <w:rStyle w:val="Hyperlink"/>
                <w:rFonts w:cstheme="minorHAnsi"/>
              </w:rPr>
              <w:t>11.4</w:t>
            </w:r>
            <w:r w:rsidR="003F46B6">
              <w:rPr>
                <w:rFonts w:asciiTheme="minorHAnsi" w:eastAsiaTheme="minorEastAsia" w:hAnsiTheme="minorHAnsi" w:cstheme="minorBidi"/>
                <w:sz w:val="22"/>
                <w:szCs w:val="22"/>
              </w:rPr>
              <w:tab/>
            </w:r>
            <w:r w:rsidR="003F46B6" w:rsidRPr="00395AA6">
              <w:rPr>
                <w:rStyle w:val="Hyperlink"/>
                <w:rFonts w:cstheme="minorHAnsi"/>
              </w:rPr>
              <w:t>Internal compliance reporting</w:t>
            </w:r>
            <w:r w:rsidR="003F46B6">
              <w:rPr>
                <w:webHidden/>
              </w:rPr>
              <w:tab/>
            </w:r>
            <w:r w:rsidR="003F46B6">
              <w:rPr>
                <w:webHidden/>
              </w:rPr>
              <w:fldChar w:fldCharType="begin"/>
            </w:r>
            <w:r w:rsidR="003F46B6">
              <w:rPr>
                <w:webHidden/>
              </w:rPr>
              <w:instrText xml:space="preserve"> PAGEREF _Toc79425513 \h </w:instrText>
            </w:r>
            <w:r w:rsidR="003F46B6">
              <w:rPr>
                <w:webHidden/>
              </w:rPr>
            </w:r>
            <w:r w:rsidR="003F46B6">
              <w:rPr>
                <w:webHidden/>
              </w:rPr>
              <w:fldChar w:fldCharType="separate"/>
            </w:r>
            <w:r w:rsidR="003F46B6">
              <w:rPr>
                <w:webHidden/>
              </w:rPr>
              <w:t>11</w:t>
            </w:r>
            <w:r w:rsidR="003F46B6">
              <w:rPr>
                <w:webHidden/>
              </w:rPr>
              <w:fldChar w:fldCharType="end"/>
            </w:r>
          </w:hyperlink>
        </w:p>
        <w:p w14:paraId="4747C34A" w14:textId="44B83B6F" w:rsidR="003F46B6" w:rsidRDefault="002553A8" w:rsidP="003F46B6">
          <w:pPr>
            <w:pStyle w:val="TOC2"/>
            <w:rPr>
              <w:rFonts w:asciiTheme="minorHAnsi" w:eastAsiaTheme="minorEastAsia" w:hAnsiTheme="minorHAnsi" w:cstheme="minorBidi"/>
              <w:sz w:val="22"/>
              <w:szCs w:val="22"/>
            </w:rPr>
          </w:pPr>
          <w:hyperlink w:anchor="_Toc79425514" w:history="1">
            <w:r w:rsidR="003F46B6" w:rsidRPr="00395AA6">
              <w:rPr>
                <w:rStyle w:val="Hyperlink"/>
              </w:rPr>
              <w:t>12.</w:t>
            </w:r>
            <w:r w:rsidR="003F46B6">
              <w:rPr>
                <w:rFonts w:asciiTheme="minorHAnsi" w:eastAsiaTheme="minorEastAsia" w:hAnsiTheme="minorHAnsi" w:cstheme="minorBidi"/>
                <w:sz w:val="22"/>
                <w:szCs w:val="22"/>
              </w:rPr>
              <w:tab/>
            </w:r>
            <w:r w:rsidR="003F46B6" w:rsidRPr="00395AA6">
              <w:rPr>
                <w:rStyle w:val="Hyperlink"/>
              </w:rPr>
              <w:t>Procurement thresholds</w:t>
            </w:r>
            <w:r w:rsidR="003F46B6">
              <w:rPr>
                <w:webHidden/>
              </w:rPr>
              <w:tab/>
            </w:r>
            <w:r w:rsidR="003F46B6">
              <w:rPr>
                <w:webHidden/>
              </w:rPr>
              <w:fldChar w:fldCharType="begin"/>
            </w:r>
            <w:r w:rsidR="003F46B6">
              <w:rPr>
                <w:webHidden/>
              </w:rPr>
              <w:instrText xml:space="preserve"> PAGEREF _Toc79425514 \h </w:instrText>
            </w:r>
            <w:r w:rsidR="003F46B6">
              <w:rPr>
                <w:webHidden/>
              </w:rPr>
            </w:r>
            <w:r w:rsidR="003F46B6">
              <w:rPr>
                <w:webHidden/>
              </w:rPr>
              <w:fldChar w:fldCharType="separate"/>
            </w:r>
            <w:r w:rsidR="003F46B6">
              <w:rPr>
                <w:webHidden/>
              </w:rPr>
              <w:t>11</w:t>
            </w:r>
            <w:r w:rsidR="003F46B6">
              <w:rPr>
                <w:webHidden/>
              </w:rPr>
              <w:fldChar w:fldCharType="end"/>
            </w:r>
          </w:hyperlink>
        </w:p>
        <w:p w14:paraId="271BD450" w14:textId="66649A87" w:rsidR="003F46B6" w:rsidRDefault="002553A8" w:rsidP="003F46B6">
          <w:pPr>
            <w:pStyle w:val="TOC2"/>
            <w:rPr>
              <w:rFonts w:asciiTheme="minorHAnsi" w:eastAsiaTheme="minorEastAsia" w:hAnsiTheme="minorHAnsi" w:cstheme="minorBidi"/>
              <w:sz w:val="22"/>
              <w:szCs w:val="22"/>
            </w:rPr>
          </w:pPr>
          <w:hyperlink w:anchor="_Toc79425515" w:history="1">
            <w:r w:rsidR="003F46B6" w:rsidRPr="00395AA6">
              <w:rPr>
                <w:rStyle w:val="Hyperlink"/>
                <w:rFonts w:cstheme="minorHAnsi"/>
              </w:rPr>
              <w:t>12.1</w:t>
            </w:r>
            <w:r w:rsidR="003F46B6">
              <w:rPr>
                <w:rFonts w:asciiTheme="minorHAnsi" w:eastAsiaTheme="minorEastAsia" w:hAnsiTheme="minorHAnsi" w:cstheme="minorBidi"/>
                <w:sz w:val="22"/>
                <w:szCs w:val="22"/>
              </w:rPr>
              <w:tab/>
            </w:r>
            <w:r w:rsidR="003F46B6" w:rsidRPr="00395AA6">
              <w:rPr>
                <w:rStyle w:val="Hyperlink"/>
                <w:rFonts w:cstheme="minorHAnsi"/>
              </w:rPr>
              <w:t>Contract value thresholds and procurement requirements</w:t>
            </w:r>
            <w:r w:rsidR="003F46B6">
              <w:rPr>
                <w:webHidden/>
              </w:rPr>
              <w:tab/>
            </w:r>
            <w:r w:rsidR="003F46B6">
              <w:rPr>
                <w:webHidden/>
              </w:rPr>
              <w:fldChar w:fldCharType="begin"/>
            </w:r>
            <w:r w:rsidR="003F46B6">
              <w:rPr>
                <w:webHidden/>
              </w:rPr>
              <w:instrText xml:space="preserve"> PAGEREF _Toc79425515 \h </w:instrText>
            </w:r>
            <w:r w:rsidR="003F46B6">
              <w:rPr>
                <w:webHidden/>
              </w:rPr>
            </w:r>
            <w:r w:rsidR="003F46B6">
              <w:rPr>
                <w:webHidden/>
              </w:rPr>
              <w:fldChar w:fldCharType="separate"/>
            </w:r>
            <w:r w:rsidR="003F46B6">
              <w:rPr>
                <w:webHidden/>
              </w:rPr>
              <w:t>11</w:t>
            </w:r>
            <w:r w:rsidR="003F46B6">
              <w:rPr>
                <w:webHidden/>
              </w:rPr>
              <w:fldChar w:fldCharType="end"/>
            </w:r>
          </w:hyperlink>
        </w:p>
        <w:p w14:paraId="71ACC026" w14:textId="354CBF27" w:rsidR="003F46B6" w:rsidRDefault="002553A8" w:rsidP="003F46B6">
          <w:pPr>
            <w:pStyle w:val="TOC2"/>
            <w:rPr>
              <w:rFonts w:asciiTheme="minorHAnsi" w:eastAsiaTheme="minorEastAsia" w:hAnsiTheme="minorHAnsi" w:cstheme="minorBidi"/>
              <w:sz w:val="22"/>
              <w:szCs w:val="22"/>
            </w:rPr>
          </w:pPr>
          <w:hyperlink w:anchor="_Toc79425516" w:history="1">
            <w:r w:rsidR="003F46B6" w:rsidRPr="00395AA6">
              <w:rPr>
                <w:rStyle w:val="Hyperlink"/>
                <w:rFonts w:cstheme="minorHAnsi"/>
              </w:rPr>
              <w:t>12.2</w:t>
            </w:r>
            <w:r w:rsidR="003F46B6">
              <w:rPr>
                <w:rFonts w:asciiTheme="minorHAnsi" w:eastAsiaTheme="minorEastAsia" w:hAnsiTheme="minorHAnsi" w:cstheme="minorBidi"/>
                <w:sz w:val="22"/>
                <w:szCs w:val="22"/>
              </w:rPr>
              <w:tab/>
            </w:r>
            <w:r w:rsidR="003F46B6" w:rsidRPr="00395AA6">
              <w:rPr>
                <w:rStyle w:val="Hyperlink"/>
                <w:rFonts w:cstheme="minorHAnsi"/>
              </w:rPr>
              <w:t>Exemptions from competitive procurement processes</w:t>
            </w:r>
            <w:r w:rsidR="003F46B6">
              <w:rPr>
                <w:webHidden/>
              </w:rPr>
              <w:tab/>
            </w:r>
            <w:r w:rsidR="003F46B6">
              <w:rPr>
                <w:webHidden/>
              </w:rPr>
              <w:fldChar w:fldCharType="begin"/>
            </w:r>
            <w:r w:rsidR="003F46B6">
              <w:rPr>
                <w:webHidden/>
              </w:rPr>
              <w:instrText xml:space="preserve"> PAGEREF _Toc79425516 \h </w:instrText>
            </w:r>
            <w:r w:rsidR="003F46B6">
              <w:rPr>
                <w:webHidden/>
              </w:rPr>
            </w:r>
            <w:r w:rsidR="003F46B6">
              <w:rPr>
                <w:webHidden/>
              </w:rPr>
              <w:fldChar w:fldCharType="separate"/>
            </w:r>
            <w:r w:rsidR="003F46B6">
              <w:rPr>
                <w:webHidden/>
              </w:rPr>
              <w:t>12</w:t>
            </w:r>
            <w:r w:rsidR="003F46B6">
              <w:rPr>
                <w:webHidden/>
              </w:rPr>
              <w:fldChar w:fldCharType="end"/>
            </w:r>
          </w:hyperlink>
        </w:p>
        <w:p w14:paraId="0B546FC3" w14:textId="5C252853" w:rsidR="003F46B6" w:rsidRDefault="002553A8" w:rsidP="003F46B6">
          <w:pPr>
            <w:pStyle w:val="TOC2"/>
            <w:rPr>
              <w:rFonts w:asciiTheme="minorHAnsi" w:eastAsiaTheme="minorEastAsia" w:hAnsiTheme="minorHAnsi" w:cstheme="minorBidi"/>
              <w:sz w:val="22"/>
              <w:szCs w:val="22"/>
            </w:rPr>
          </w:pPr>
          <w:hyperlink w:anchor="_Toc79425517" w:history="1">
            <w:r w:rsidR="003F46B6" w:rsidRPr="00395AA6">
              <w:rPr>
                <w:rStyle w:val="Hyperlink"/>
                <w:rFonts w:cstheme="minorHAnsi"/>
              </w:rPr>
              <w:t>12.3</w:t>
            </w:r>
            <w:r w:rsidR="003F46B6">
              <w:rPr>
                <w:rFonts w:asciiTheme="minorHAnsi" w:eastAsiaTheme="minorEastAsia" w:hAnsiTheme="minorHAnsi" w:cstheme="minorBidi"/>
                <w:sz w:val="22"/>
                <w:szCs w:val="22"/>
              </w:rPr>
              <w:tab/>
            </w:r>
            <w:r w:rsidR="003F46B6" w:rsidRPr="00395AA6">
              <w:rPr>
                <w:rStyle w:val="Hyperlink"/>
                <w:rFonts w:cstheme="minorHAnsi"/>
              </w:rPr>
              <w:t>Procurement during an emergency</w:t>
            </w:r>
            <w:r w:rsidR="003F46B6">
              <w:rPr>
                <w:webHidden/>
              </w:rPr>
              <w:tab/>
            </w:r>
            <w:r w:rsidR="003F46B6">
              <w:rPr>
                <w:webHidden/>
              </w:rPr>
              <w:fldChar w:fldCharType="begin"/>
            </w:r>
            <w:r w:rsidR="003F46B6">
              <w:rPr>
                <w:webHidden/>
              </w:rPr>
              <w:instrText xml:space="preserve"> PAGEREF _Toc79425517 \h </w:instrText>
            </w:r>
            <w:r w:rsidR="003F46B6">
              <w:rPr>
                <w:webHidden/>
              </w:rPr>
            </w:r>
            <w:r w:rsidR="003F46B6">
              <w:rPr>
                <w:webHidden/>
              </w:rPr>
              <w:fldChar w:fldCharType="separate"/>
            </w:r>
            <w:r w:rsidR="003F46B6">
              <w:rPr>
                <w:webHidden/>
              </w:rPr>
              <w:t>14</w:t>
            </w:r>
            <w:r w:rsidR="003F46B6">
              <w:rPr>
                <w:webHidden/>
              </w:rPr>
              <w:fldChar w:fldCharType="end"/>
            </w:r>
          </w:hyperlink>
        </w:p>
        <w:p w14:paraId="41504C5A" w14:textId="625E3CA1" w:rsidR="003F46B6" w:rsidRDefault="002553A8" w:rsidP="003F46B6">
          <w:pPr>
            <w:pStyle w:val="TOC2"/>
            <w:rPr>
              <w:rFonts w:asciiTheme="minorHAnsi" w:eastAsiaTheme="minorEastAsia" w:hAnsiTheme="minorHAnsi" w:cstheme="minorBidi"/>
              <w:sz w:val="22"/>
              <w:szCs w:val="22"/>
            </w:rPr>
          </w:pPr>
          <w:hyperlink w:anchor="_Toc79425518" w:history="1">
            <w:r w:rsidR="003F46B6" w:rsidRPr="00395AA6">
              <w:rPr>
                <w:rStyle w:val="Hyperlink"/>
                <w:rFonts w:cstheme="minorHAnsi"/>
              </w:rPr>
              <w:t>12.4</w:t>
            </w:r>
            <w:r w:rsidR="003F46B6">
              <w:rPr>
                <w:rFonts w:asciiTheme="minorHAnsi" w:eastAsiaTheme="minorEastAsia" w:hAnsiTheme="minorHAnsi" w:cstheme="minorBidi"/>
                <w:sz w:val="22"/>
                <w:szCs w:val="22"/>
              </w:rPr>
              <w:tab/>
            </w:r>
            <w:r w:rsidR="003F46B6" w:rsidRPr="00395AA6">
              <w:rPr>
                <w:rStyle w:val="Hyperlink"/>
                <w:rFonts w:cstheme="minorHAnsi"/>
              </w:rPr>
              <w:t>Purchase order requirements</w:t>
            </w:r>
            <w:r w:rsidR="003F46B6">
              <w:rPr>
                <w:webHidden/>
              </w:rPr>
              <w:tab/>
            </w:r>
            <w:r w:rsidR="003F46B6">
              <w:rPr>
                <w:webHidden/>
              </w:rPr>
              <w:fldChar w:fldCharType="begin"/>
            </w:r>
            <w:r w:rsidR="003F46B6">
              <w:rPr>
                <w:webHidden/>
              </w:rPr>
              <w:instrText xml:space="preserve"> PAGEREF _Toc79425518 \h </w:instrText>
            </w:r>
            <w:r w:rsidR="003F46B6">
              <w:rPr>
                <w:webHidden/>
              </w:rPr>
            </w:r>
            <w:r w:rsidR="003F46B6">
              <w:rPr>
                <w:webHidden/>
              </w:rPr>
              <w:fldChar w:fldCharType="separate"/>
            </w:r>
            <w:r w:rsidR="003F46B6">
              <w:rPr>
                <w:webHidden/>
              </w:rPr>
              <w:t>14</w:t>
            </w:r>
            <w:r w:rsidR="003F46B6">
              <w:rPr>
                <w:webHidden/>
              </w:rPr>
              <w:fldChar w:fldCharType="end"/>
            </w:r>
          </w:hyperlink>
        </w:p>
        <w:p w14:paraId="408E0198" w14:textId="541D626C" w:rsidR="003F46B6" w:rsidRDefault="002553A8" w:rsidP="003F46B6">
          <w:pPr>
            <w:pStyle w:val="TOC2"/>
            <w:rPr>
              <w:rFonts w:asciiTheme="minorHAnsi" w:eastAsiaTheme="minorEastAsia" w:hAnsiTheme="minorHAnsi" w:cstheme="minorBidi"/>
              <w:sz w:val="22"/>
              <w:szCs w:val="22"/>
            </w:rPr>
          </w:pPr>
          <w:hyperlink w:anchor="_Toc79425519" w:history="1">
            <w:r w:rsidR="003F46B6" w:rsidRPr="00395AA6">
              <w:rPr>
                <w:rStyle w:val="Hyperlink"/>
                <w:i/>
              </w:rPr>
              <w:t>12.5.1</w:t>
            </w:r>
            <w:r w:rsidR="003F46B6">
              <w:rPr>
                <w:rFonts w:asciiTheme="minorHAnsi" w:eastAsiaTheme="minorEastAsia" w:hAnsiTheme="minorHAnsi" w:cstheme="minorBidi"/>
                <w:sz w:val="22"/>
                <w:szCs w:val="22"/>
              </w:rPr>
              <w:tab/>
            </w:r>
            <w:r w:rsidR="003F46B6" w:rsidRPr="00395AA6">
              <w:rPr>
                <w:rStyle w:val="Hyperlink"/>
                <w:i/>
              </w:rPr>
              <w:t>Exemptions from raising Purchase Orders</w:t>
            </w:r>
            <w:r w:rsidR="003F46B6">
              <w:rPr>
                <w:webHidden/>
              </w:rPr>
              <w:tab/>
            </w:r>
            <w:r w:rsidR="003F46B6">
              <w:rPr>
                <w:webHidden/>
              </w:rPr>
              <w:fldChar w:fldCharType="begin"/>
            </w:r>
            <w:r w:rsidR="003F46B6">
              <w:rPr>
                <w:webHidden/>
              </w:rPr>
              <w:instrText xml:space="preserve"> PAGEREF _Toc79425519 \h </w:instrText>
            </w:r>
            <w:r w:rsidR="003F46B6">
              <w:rPr>
                <w:webHidden/>
              </w:rPr>
            </w:r>
            <w:r w:rsidR="003F46B6">
              <w:rPr>
                <w:webHidden/>
              </w:rPr>
              <w:fldChar w:fldCharType="separate"/>
            </w:r>
            <w:r w:rsidR="003F46B6">
              <w:rPr>
                <w:webHidden/>
              </w:rPr>
              <w:t>14</w:t>
            </w:r>
            <w:r w:rsidR="003F46B6">
              <w:rPr>
                <w:webHidden/>
              </w:rPr>
              <w:fldChar w:fldCharType="end"/>
            </w:r>
          </w:hyperlink>
        </w:p>
        <w:p w14:paraId="22E00973" w14:textId="304300B7" w:rsidR="003F46B6" w:rsidRDefault="002553A8" w:rsidP="003F46B6">
          <w:pPr>
            <w:pStyle w:val="TOC2"/>
            <w:rPr>
              <w:rFonts w:asciiTheme="minorHAnsi" w:eastAsiaTheme="minorEastAsia" w:hAnsiTheme="minorHAnsi" w:cstheme="minorBidi"/>
              <w:sz w:val="22"/>
              <w:szCs w:val="22"/>
            </w:rPr>
          </w:pPr>
          <w:hyperlink w:anchor="_Toc79425520" w:history="1">
            <w:r w:rsidR="003F46B6" w:rsidRPr="00395AA6">
              <w:rPr>
                <w:rStyle w:val="Hyperlink"/>
                <w:rFonts w:cstheme="minorHAnsi"/>
              </w:rPr>
              <w:t>12.6</w:t>
            </w:r>
            <w:r w:rsidR="003F46B6">
              <w:rPr>
                <w:rFonts w:asciiTheme="minorHAnsi" w:eastAsiaTheme="minorEastAsia" w:hAnsiTheme="minorHAnsi" w:cstheme="minorBidi"/>
                <w:sz w:val="22"/>
                <w:szCs w:val="22"/>
              </w:rPr>
              <w:tab/>
            </w:r>
            <w:r w:rsidR="003F46B6" w:rsidRPr="00395AA6">
              <w:rPr>
                <w:rStyle w:val="Hyperlink"/>
                <w:rFonts w:cstheme="minorHAnsi"/>
              </w:rPr>
              <w:t>Probity planning</w:t>
            </w:r>
            <w:r w:rsidR="003F46B6">
              <w:rPr>
                <w:webHidden/>
              </w:rPr>
              <w:tab/>
            </w:r>
            <w:r w:rsidR="003F46B6">
              <w:rPr>
                <w:webHidden/>
              </w:rPr>
              <w:fldChar w:fldCharType="begin"/>
            </w:r>
            <w:r w:rsidR="003F46B6">
              <w:rPr>
                <w:webHidden/>
              </w:rPr>
              <w:instrText xml:space="preserve"> PAGEREF _Toc79425520 \h </w:instrText>
            </w:r>
            <w:r w:rsidR="003F46B6">
              <w:rPr>
                <w:webHidden/>
              </w:rPr>
            </w:r>
            <w:r w:rsidR="003F46B6">
              <w:rPr>
                <w:webHidden/>
              </w:rPr>
              <w:fldChar w:fldCharType="separate"/>
            </w:r>
            <w:r w:rsidR="003F46B6">
              <w:rPr>
                <w:webHidden/>
              </w:rPr>
              <w:t>14</w:t>
            </w:r>
            <w:r w:rsidR="003F46B6">
              <w:rPr>
                <w:webHidden/>
              </w:rPr>
              <w:fldChar w:fldCharType="end"/>
            </w:r>
          </w:hyperlink>
        </w:p>
        <w:p w14:paraId="07D74378" w14:textId="0E561ECF" w:rsidR="003F46B6" w:rsidRDefault="002553A8" w:rsidP="003F46B6">
          <w:pPr>
            <w:pStyle w:val="TOC2"/>
            <w:rPr>
              <w:rFonts w:asciiTheme="minorHAnsi" w:eastAsiaTheme="minorEastAsia" w:hAnsiTheme="minorHAnsi" w:cstheme="minorBidi"/>
              <w:sz w:val="22"/>
              <w:szCs w:val="22"/>
            </w:rPr>
          </w:pPr>
          <w:hyperlink w:anchor="_Toc79425521" w:history="1">
            <w:r w:rsidR="003F46B6" w:rsidRPr="00395AA6">
              <w:rPr>
                <w:rStyle w:val="Hyperlink"/>
                <w:rFonts w:cstheme="minorHAnsi"/>
              </w:rPr>
              <w:t>12.7</w:t>
            </w:r>
            <w:r w:rsidR="003F46B6">
              <w:rPr>
                <w:rFonts w:asciiTheme="minorHAnsi" w:eastAsiaTheme="minorEastAsia" w:hAnsiTheme="minorHAnsi" w:cstheme="minorBidi"/>
                <w:sz w:val="22"/>
                <w:szCs w:val="22"/>
              </w:rPr>
              <w:tab/>
            </w:r>
            <w:r w:rsidR="003F46B6" w:rsidRPr="00395AA6">
              <w:rPr>
                <w:rStyle w:val="Hyperlink"/>
                <w:rFonts w:cstheme="minorHAnsi"/>
              </w:rPr>
              <w:t>Cumulative spend thresholds</w:t>
            </w:r>
            <w:r w:rsidR="003F46B6">
              <w:rPr>
                <w:webHidden/>
              </w:rPr>
              <w:tab/>
            </w:r>
            <w:r w:rsidR="003F46B6">
              <w:rPr>
                <w:webHidden/>
              </w:rPr>
              <w:fldChar w:fldCharType="begin"/>
            </w:r>
            <w:r w:rsidR="003F46B6">
              <w:rPr>
                <w:webHidden/>
              </w:rPr>
              <w:instrText xml:space="preserve"> PAGEREF _Toc79425521 \h </w:instrText>
            </w:r>
            <w:r w:rsidR="003F46B6">
              <w:rPr>
                <w:webHidden/>
              </w:rPr>
            </w:r>
            <w:r w:rsidR="003F46B6">
              <w:rPr>
                <w:webHidden/>
              </w:rPr>
              <w:fldChar w:fldCharType="separate"/>
            </w:r>
            <w:r w:rsidR="003F46B6">
              <w:rPr>
                <w:webHidden/>
              </w:rPr>
              <w:t>15</w:t>
            </w:r>
            <w:r w:rsidR="003F46B6">
              <w:rPr>
                <w:webHidden/>
              </w:rPr>
              <w:fldChar w:fldCharType="end"/>
            </w:r>
          </w:hyperlink>
        </w:p>
        <w:p w14:paraId="6843F908" w14:textId="61C4F678" w:rsidR="003F46B6" w:rsidRDefault="002553A8" w:rsidP="003F46B6">
          <w:pPr>
            <w:pStyle w:val="TOC2"/>
            <w:rPr>
              <w:rFonts w:asciiTheme="minorHAnsi" w:eastAsiaTheme="minorEastAsia" w:hAnsiTheme="minorHAnsi" w:cstheme="minorBidi"/>
              <w:sz w:val="22"/>
              <w:szCs w:val="22"/>
            </w:rPr>
          </w:pPr>
          <w:hyperlink w:anchor="_Toc79425522" w:history="1">
            <w:r w:rsidR="003F46B6" w:rsidRPr="00395AA6">
              <w:rPr>
                <w:rStyle w:val="Hyperlink"/>
                <w:rFonts w:cstheme="minorHAnsi"/>
              </w:rPr>
              <w:t>12.8</w:t>
            </w:r>
            <w:r w:rsidR="003F46B6">
              <w:rPr>
                <w:rFonts w:asciiTheme="minorHAnsi" w:eastAsiaTheme="minorEastAsia" w:hAnsiTheme="minorHAnsi" w:cstheme="minorBidi"/>
                <w:sz w:val="22"/>
                <w:szCs w:val="22"/>
              </w:rPr>
              <w:tab/>
            </w:r>
            <w:r w:rsidR="003F46B6" w:rsidRPr="00395AA6">
              <w:rPr>
                <w:rStyle w:val="Hyperlink"/>
                <w:rFonts w:cstheme="minorHAnsi"/>
              </w:rPr>
              <w:t>Contract variations</w:t>
            </w:r>
            <w:r w:rsidR="003F46B6">
              <w:rPr>
                <w:webHidden/>
              </w:rPr>
              <w:tab/>
            </w:r>
            <w:r w:rsidR="003F46B6">
              <w:rPr>
                <w:webHidden/>
              </w:rPr>
              <w:fldChar w:fldCharType="begin"/>
            </w:r>
            <w:r w:rsidR="003F46B6">
              <w:rPr>
                <w:webHidden/>
              </w:rPr>
              <w:instrText xml:space="preserve"> PAGEREF _Toc79425522 \h </w:instrText>
            </w:r>
            <w:r w:rsidR="003F46B6">
              <w:rPr>
                <w:webHidden/>
              </w:rPr>
            </w:r>
            <w:r w:rsidR="003F46B6">
              <w:rPr>
                <w:webHidden/>
              </w:rPr>
              <w:fldChar w:fldCharType="separate"/>
            </w:r>
            <w:r w:rsidR="003F46B6">
              <w:rPr>
                <w:webHidden/>
              </w:rPr>
              <w:t>15</w:t>
            </w:r>
            <w:r w:rsidR="003F46B6">
              <w:rPr>
                <w:webHidden/>
              </w:rPr>
              <w:fldChar w:fldCharType="end"/>
            </w:r>
          </w:hyperlink>
        </w:p>
        <w:p w14:paraId="12B588B7" w14:textId="0D0812D3" w:rsidR="003F46B6" w:rsidRDefault="002553A8" w:rsidP="003F46B6">
          <w:pPr>
            <w:pStyle w:val="TOC2"/>
            <w:rPr>
              <w:rFonts w:asciiTheme="minorHAnsi" w:eastAsiaTheme="minorEastAsia" w:hAnsiTheme="minorHAnsi" w:cstheme="minorBidi"/>
              <w:sz w:val="22"/>
              <w:szCs w:val="22"/>
            </w:rPr>
          </w:pPr>
          <w:hyperlink w:anchor="_Toc79425523" w:history="1">
            <w:r w:rsidR="003F46B6" w:rsidRPr="00395AA6">
              <w:rPr>
                <w:rStyle w:val="Hyperlink"/>
                <w:i/>
              </w:rPr>
              <w:t>12.8.1</w:t>
            </w:r>
            <w:r w:rsidR="003F46B6">
              <w:rPr>
                <w:rFonts w:asciiTheme="minorHAnsi" w:eastAsiaTheme="minorEastAsia" w:hAnsiTheme="minorHAnsi" w:cstheme="minorBidi"/>
                <w:sz w:val="22"/>
                <w:szCs w:val="22"/>
              </w:rPr>
              <w:tab/>
            </w:r>
            <w:r w:rsidR="003F46B6" w:rsidRPr="00395AA6">
              <w:rPr>
                <w:rStyle w:val="Hyperlink"/>
                <w:i/>
              </w:rPr>
              <w:t>Approving contract variations</w:t>
            </w:r>
            <w:r w:rsidR="003F46B6">
              <w:rPr>
                <w:webHidden/>
              </w:rPr>
              <w:tab/>
            </w:r>
            <w:r w:rsidR="003F46B6">
              <w:rPr>
                <w:webHidden/>
              </w:rPr>
              <w:fldChar w:fldCharType="begin"/>
            </w:r>
            <w:r w:rsidR="003F46B6">
              <w:rPr>
                <w:webHidden/>
              </w:rPr>
              <w:instrText xml:space="preserve"> PAGEREF _Toc79425523 \h </w:instrText>
            </w:r>
            <w:r w:rsidR="003F46B6">
              <w:rPr>
                <w:webHidden/>
              </w:rPr>
            </w:r>
            <w:r w:rsidR="003F46B6">
              <w:rPr>
                <w:webHidden/>
              </w:rPr>
              <w:fldChar w:fldCharType="separate"/>
            </w:r>
            <w:r w:rsidR="003F46B6">
              <w:rPr>
                <w:webHidden/>
              </w:rPr>
              <w:t>15</w:t>
            </w:r>
            <w:r w:rsidR="003F46B6">
              <w:rPr>
                <w:webHidden/>
              </w:rPr>
              <w:fldChar w:fldCharType="end"/>
            </w:r>
          </w:hyperlink>
        </w:p>
        <w:p w14:paraId="594AA208" w14:textId="50D33EA4" w:rsidR="003F46B6" w:rsidRDefault="002553A8" w:rsidP="003F46B6">
          <w:pPr>
            <w:pStyle w:val="TOC2"/>
            <w:rPr>
              <w:rFonts w:asciiTheme="minorHAnsi" w:eastAsiaTheme="minorEastAsia" w:hAnsiTheme="minorHAnsi" w:cstheme="minorBidi"/>
              <w:sz w:val="22"/>
              <w:szCs w:val="22"/>
            </w:rPr>
          </w:pPr>
          <w:hyperlink w:anchor="_Toc79425524" w:history="1">
            <w:r w:rsidR="003F46B6" w:rsidRPr="00395AA6">
              <w:rPr>
                <w:rStyle w:val="Hyperlink"/>
              </w:rPr>
              <w:t>13.</w:t>
            </w:r>
            <w:r w:rsidR="003F46B6">
              <w:rPr>
                <w:rFonts w:asciiTheme="minorHAnsi" w:eastAsiaTheme="minorEastAsia" w:hAnsiTheme="minorHAnsi" w:cstheme="minorBidi"/>
                <w:sz w:val="22"/>
                <w:szCs w:val="22"/>
              </w:rPr>
              <w:tab/>
            </w:r>
            <w:r w:rsidR="003F46B6" w:rsidRPr="00395AA6">
              <w:rPr>
                <w:rStyle w:val="Hyperlink"/>
              </w:rPr>
              <w:t>Procurement processes</w:t>
            </w:r>
            <w:r w:rsidR="003F46B6">
              <w:rPr>
                <w:webHidden/>
              </w:rPr>
              <w:tab/>
            </w:r>
            <w:r w:rsidR="003F46B6">
              <w:rPr>
                <w:webHidden/>
              </w:rPr>
              <w:fldChar w:fldCharType="begin"/>
            </w:r>
            <w:r w:rsidR="003F46B6">
              <w:rPr>
                <w:webHidden/>
              </w:rPr>
              <w:instrText xml:space="preserve"> PAGEREF _Toc79425524 \h </w:instrText>
            </w:r>
            <w:r w:rsidR="003F46B6">
              <w:rPr>
                <w:webHidden/>
              </w:rPr>
            </w:r>
            <w:r w:rsidR="003F46B6">
              <w:rPr>
                <w:webHidden/>
              </w:rPr>
              <w:fldChar w:fldCharType="separate"/>
            </w:r>
            <w:r w:rsidR="003F46B6">
              <w:rPr>
                <w:webHidden/>
              </w:rPr>
              <w:t>16</w:t>
            </w:r>
            <w:r w:rsidR="003F46B6">
              <w:rPr>
                <w:webHidden/>
              </w:rPr>
              <w:fldChar w:fldCharType="end"/>
            </w:r>
          </w:hyperlink>
        </w:p>
        <w:p w14:paraId="1F36E6AC" w14:textId="0B30D023" w:rsidR="003F46B6" w:rsidRDefault="002553A8" w:rsidP="003F46B6">
          <w:pPr>
            <w:pStyle w:val="TOC2"/>
            <w:rPr>
              <w:rFonts w:asciiTheme="minorHAnsi" w:eastAsiaTheme="minorEastAsia" w:hAnsiTheme="minorHAnsi" w:cstheme="minorBidi"/>
              <w:sz w:val="22"/>
              <w:szCs w:val="22"/>
            </w:rPr>
          </w:pPr>
          <w:hyperlink w:anchor="_Toc79425525" w:history="1">
            <w:r w:rsidR="003F46B6" w:rsidRPr="00395AA6">
              <w:rPr>
                <w:rStyle w:val="Hyperlink"/>
                <w:rFonts w:cstheme="minorHAnsi"/>
              </w:rPr>
              <w:t>13.1</w:t>
            </w:r>
            <w:r w:rsidR="003F46B6">
              <w:rPr>
                <w:rFonts w:asciiTheme="minorHAnsi" w:eastAsiaTheme="minorEastAsia" w:hAnsiTheme="minorHAnsi" w:cstheme="minorBidi"/>
                <w:sz w:val="22"/>
                <w:szCs w:val="22"/>
              </w:rPr>
              <w:tab/>
            </w:r>
            <w:r w:rsidR="003F46B6" w:rsidRPr="00395AA6">
              <w:rPr>
                <w:rStyle w:val="Hyperlink"/>
                <w:rFonts w:cstheme="minorHAnsi"/>
              </w:rPr>
              <w:t>Public notice and communication</w:t>
            </w:r>
            <w:r w:rsidR="003F46B6">
              <w:rPr>
                <w:webHidden/>
              </w:rPr>
              <w:tab/>
            </w:r>
            <w:r w:rsidR="003F46B6">
              <w:rPr>
                <w:webHidden/>
              </w:rPr>
              <w:fldChar w:fldCharType="begin"/>
            </w:r>
            <w:r w:rsidR="003F46B6">
              <w:rPr>
                <w:webHidden/>
              </w:rPr>
              <w:instrText xml:space="preserve"> PAGEREF _Toc79425525 \h </w:instrText>
            </w:r>
            <w:r w:rsidR="003F46B6">
              <w:rPr>
                <w:webHidden/>
              </w:rPr>
            </w:r>
            <w:r w:rsidR="003F46B6">
              <w:rPr>
                <w:webHidden/>
              </w:rPr>
              <w:fldChar w:fldCharType="separate"/>
            </w:r>
            <w:r w:rsidR="003F46B6">
              <w:rPr>
                <w:webHidden/>
              </w:rPr>
              <w:t>16</w:t>
            </w:r>
            <w:r w:rsidR="003F46B6">
              <w:rPr>
                <w:webHidden/>
              </w:rPr>
              <w:fldChar w:fldCharType="end"/>
            </w:r>
          </w:hyperlink>
        </w:p>
        <w:p w14:paraId="183C1F31" w14:textId="2EEB578E" w:rsidR="003F46B6" w:rsidRDefault="002553A8" w:rsidP="003F46B6">
          <w:pPr>
            <w:pStyle w:val="TOC2"/>
            <w:rPr>
              <w:rFonts w:asciiTheme="minorHAnsi" w:eastAsiaTheme="minorEastAsia" w:hAnsiTheme="minorHAnsi" w:cstheme="minorBidi"/>
              <w:sz w:val="22"/>
              <w:szCs w:val="22"/>
            </w:rPr>
          </w:pPr>
          <w:hyperlink w:anchor="_Toc79425526" w:history="1">
            <w:r w:rsidR="003F46B6" w:rsidRPr="00395AA6">
              <w:rPr>
                <w:rStyle w:val="Hyperlink"/>
                <w:rFonts w:cstheme="minorHAnsi"/>
              </w:rPr>
              <w:t>13.2</w:t>
            </w:r>
            <w:r w:rsidR="003F46B6">
              <w:rPr>
                <w:rFonts w:asciiTheme="minorHAnsi" w:eastAsiaTheme="minorEastAsia" w:hAnsiTheme="minorHAnsi" w:cstheme="minorBidi"/>
                <w:sz w:val="22"/>
                <w:szCs w:val="22"/>
              </w:rPr>
              <w:tab/>
            </w:r>
            <w:r w:rsidR="003F46B6" w:rsidRPr="00395AA6">
              <w:rPr>
                <w:rStyle w:val="Hyperlink"/>
                <w:rFonts w:cstheme="minorHAnsi"/>
              </w:rPr>
              <w:t>Market engagement</w:t>
            </w:r>
            <w:r w:rsidR="003F46B6">
              <w:rPr>
                <w:webHidden/>
              </w:rPr>
              <w:tab/>
            </w:r>
            <w:r w:rsidR="003F46B6">
              <w:rPr>
                <w:webHidden/>
              </w:rPr>
              <w:fldChar w:fldCharType="begin"/>
            </w:r>
            <w:r w:rsidR="003F46B6">
              <w:rPr>
                <w:webHidden/>
              </w:rPr>
              <w:instrText xml:space="preserve"> PAGEREF _Toc79425526 \h </w:instrText>
            </w:r>
            <w:r w:rsidR="003F46B6">
              <w:rPr>
                <w:webHidden/>
              </w:rPr>
            </w:r>
            <w:r w:rsidR="003F46B6">
              <w:rPr>
                <w:webHidden/>
              </w:rPr>
              <w:fldChar w:fldCharType="separate"/>
            </w:r>
            <w:r w:rsidR="003F46B6">
              <w:rPr>
                <w:webHidden/>
              </w:rPr>
              <w:t>16</w:t>
            </w:r>
            <w:r w:rsidR="003F46B6">
              <w:rPr>
                <w:webHidden/>
              </w:rPr>
              <w:fldChar w:fldCharType="end"/>
            </w:r>
          </w:hyperlink>
        </w:p>
        <w:p w14:paraId="558551F2" w14:textId="10A40C6D" w:rsidR="003F46B6" w:rsidRDefault="002553A8" w:rsidP="003F46B6">
          <w:pPr>
            <w:pStyle w:val="TOC2"/>
            <w:rPr>
              <w:rFonts w:asciiTheme="minorHAnsi" w:eastAsiaTheme="minorEastAsia" w:hAnsiTheme="minorHAnsi" w:cstheme="minorBidi"/>
              <w:sz w:val="22"/>
              <w:szCs w:val="22"/>
            </w:rPr>
          </w:pPr>
          <w:hyperlink w:anchor="_Toc79425527" w:history="1">
            <w:r w:rsidR="003F46B6" w:rsidRPr="00395AA6">
              <w:rPr>
                <w:rStyle w:val="Hyperlink"/>
                <w:rFonts w:cstheme="minorHAnsi"/>
              </w:rPr>
              <w:t>13.3</w:t>
            </w:r>
            <w:r w:rsidR="003F46B6">
              <w:rPr>
                <w:rFonts w:asciiTheme="minorHAnsi" w:eastAsiaTheme="minorEastAsia" w:hAnsiTheme="minorHAnsi" w:cstheme="minorBidi"/>
                <w:sz w:val="22"/>
                <w:szCs w:val="22"/>
              </w:rPr>
              <w:tab/>
            </w:r>
            <w:r w:rsidR="003F46B6" w:rsidRPr="00395AA6">
              <w:rPr>
                <w:rStyle w:val="Hyperlink"/>
                <w:rFonts w:cstheme="minorHAnsi"/>
              </w:rPr>
              <w:t>Specifications / project brief</w:t>
            </w:r>
            <w:r w:rsidR="003F46B6">
              <w:rPr>
                <w:webHidden/>
              </w:rPr>
              <w:tab/>
            </w:r>
            <w:r w:rsidR="003F46B6">
              <w:rPr>
                <w:webHidden/>
              </w:rPr>
              <w:fldChar w:fldCharType="begin"/>
            </w:r>
            <w:r w:rsidR="003F46B6">
              <w:rPr>
                <w:webHidden/>
              </w:rPr>
              <w:instrText xml:space="preserve"> PAGEREF _Toc79425527 \h </w:instrText>
            </w:r>
            <w:r w:rsidR="003F46B6">
              <w:rPr>
                <w:webHidden/>
              </w:rPr>
            </w:r>
            <w:r w:rsidR="003F46B6">
              <w:rPr>
                <w:webHidden/>
              </w:rPr>
              <w:fldChar w:fldCharType="separate"/>
            </w:r>
            <w:r w:rsidR="003F46B6">
              <w:rPr>
                <w:webHidden/>
              </w:rPr>
              <w:t>17</w:t>
            </w:r>
            <w:r w:rsidR="003F46B6">
              <w:rPr>
                <w:webHidden/>
              </w:rPr>
              <w:fldChar w:fldCharType="end"/>
            </w:r>
          </w:hyperlink>
        </w:p>
        <w:p w14:paraId="76A5A520" w14:textId="3F810397" w:rsidR="003F46B6" w:rsidRDefault="002553A8" w:rsidP="003F46B6">
          <w:pPr>
            <w:pStyle w:val="TOC2"/>
            <w:rPr>
              <w:rFonts w:asciiTheme="minorHAnsi" w:eastAsiaTheme="minorEastAsia" w:hAnsiTheme="minorHAnsi" w:cstheme="minorBidi"/>
              <w:sz w:val="22"/>
              <w:szCs w:val="22"/>
            </w:rPr>
          </w:pPr>
          <w:hyperlink w:anchor="_Toc79425528" w:history="1">
            <w:r w:rsidR="003F46B6" w:rsidRPr="00395AA6">
              <w:rPr>
                <w:rStyle w:val="Hyperlink"/>
                <w:rFonts w:cstheme="minorHAnsi"/>
              </w:rPr>
              <w:t>13.4</w:t>
            </w:r>
            <w:r w:rsidR="003F46B6">
              <w:rPr>
                <w:rFonts w:asciiTheme="minorHAnsi" w:eastAsiaTheme="minorEastAsia" w:hAnsiTheme="minorHAnsi" w:cstheme="minorBidi"/>
                <w:sz w:val="22"/>
                <w:szCs w:val="22"/>
              </w:rPr>
              <w:tab/>
            </w:r>
            <w:r w:rsidR="003F46B6" w:rsidRPr="00395AA6">
              <w:rPr>
                <w:rStyle w:val="Hyperlink"/>
                <w:rFonts w:cstheme="minorHAnsi"/>
              </w:rPr>
              <w:t>Late responses</w:t>
            </w:r>
            <w:r w:rsidR="003F46B6">
              <w:rPr>
                <w:webHidden/>
              </w:rPr>
              <w:tab/>
            </w:r>
            <w:r w:rsidR="003F46B6">
              <w:rPr>
                <w:webHidden/>
              </w:rPr>
              <w:fldChar w:fldCharType="begin"/>
            </w:r>
            <w:r w:rsidR="003F46B6">
              <w:rPr>
                <w:webHidden/>
              </w:rPr>
              <w:instrText xml:space="preserve"> PAGEREF _Toc79425528 \h </w:instrText>
            </w:r>
            <w:r w:rsidR="003F46B6">
              <w:rPr>
                <w:webHidden/>
              </w:rPr>
            </w:r>
            <w:r w:rsidR="003F46B6">
              <w:rPr>
                <w:webHidden/>
              </w:rPr>
              <w:fldChar w:fldCharType="separate"/>
            </w:r>
            <w:r w:rsidR="003F46B6">
              <w:rPr>
                <w:webHidden/>
              </w:rPr>
              <w:t>17</w:t>
            </w:r>
            <w:r w:rsidR="003F46B6">
              <w:rPr>
                <w:webHidden/>
              </w:rPr>
              <w:fldChar w:fldCharType="end"/>
            </w:r>
          </w:hyperlink>
        </w:p>
        <w:p w14:paraId="4BBCB243" w14:textId="587FEAD3" w:rsidR="003F46B6" w:rsidRDefault="002553A8" w:rsidP="003F46B6">
          <w:pPr>
            <w:pStyle w:val="TOC2"/>
            <w:rPr>
              <w:rFonts w:asciiTheme="minorHAnsi" w:eastAsiaTheme="minorEastAsia" w:hAnsiTheme="minorHAnsi" w:cstheme="minorBidi"/>
              <w:sz w:val="22"/>
              <w:szCs w:val="22"/>
            </w:rPr>
          </w:pPr>
          <w:hyperlink w:anchor="_Toc79425529" w:history="1">
            <w:r w:rsidR="003F46B6" w:rsidRPr="00395AA6">
              <w:rPr>
                <w:rStyle w:val="Hyperlink"/>
                <w:rFonts w:cstheme="minorHAnsi"/>
              </w:rPr>
              <w:t>13.5</w:t>
            </w:r>
            <w:r w:rsidR="003F46B6">
              <w:rPr>
                <w:rFonts w:asciiTheme="minorHAnsi" w:eastAsiaTheme="minorEastAsia" w:hAnsiTheme="minorHAnsi" w:cstheme="minorBidi"/>
                <w:sz w:val="22"/>
                <w:szCs w:val="22"/>
              </w:rPr>
              <w:tab/>
            </w:r>
            <w:r w:rsidR="003F46B6" w:rsidRPr="00395AA6">
              <w:rPr>
                <w:rStyle w:val="Hyperlink"/>
                <w:rFonts w:cstheme="minorHAnsi"/>
              </w:rPr>
              <w:t>Evaluation criteria for Value for Money</w:t>
            </w:r>
            <w:r w:rsidR="003F46B6">
              <w:rPr>
                <w:webHidden/>
              </w:rPr>
              <w:tab/>
            </w:r>
            <w:r w:rsidR="003F46B6">
              <w:rPr>
                <w:webHidden/>
              </w:rPr>
              <w:fldChar w:fldCharType="begin"/>
            </w:r>
            <w:r w:rsidR="003F46B6">
              <w:rPr>
                <w:webHidden/>
              </w:rPr>
              <w:instrText xml:space="preserve"> PAGEREF _Toc79425529 \h </w:instrText>
            </w:r>
            <w:r w:rsidR="003F46B6">
              <w:rPr>
                <w:webHidden/>
              </w:rPr>
            </w:r>
            <w:r w:rsidR="003F46B6">
              <w:rPr>
                <w:webHidden/>
              </w:rPr>
              <w:fldChar w:fldCharType="separate"/>
            </w:r>
            <w:r w:rsidR="003F46B6">
              <w:rPr>
                <w:webHidden/>
              </w:rPr>
              <w:t>17</w:t>
            </w:r>
            <w:r w:rsidR="003F46B6">
              <w:rPr>
                <w:webHidden/>
              </w:rPr>
              <w:fldChar w:fldCharType="end"/>
            </w:r>
          </w:hyperlink>
        </w:p>
        <w:p w14:paraId="210F9513" w14:textId="34ACC6C6" w:rsidR="003F46B6" w:rsidRDefault="002553A8" w:rsidP="003F46B6">
          <w:pPr>
            <w:pStyle w:val="TOC2"/>
            <w:rPr>
              <w:rFonts w:asciiTheme="minorHAnsi" w:eastAsiaTheme="minorEastAsia" w:hAnsiTheme="minorHAnsi" w:cstheme="minorBidi"/>
              <w:sz w:val="22"/>
              <w:szCs w:val="22"/>
            </w:rPr>
          </w:pPr>
          <w:hyperlink w:anchor="_Toc79425530" w:history="1">
            <w:r w:rsidR="003F46B6" w:rsidRPr="00395AA6">
              <w:rPr>
                <w:rStyle w:val="Hyperlink"/>
                <w:rFonts w:cstheme="minorHAnsi"/>
                <w:i/>
              </w:rPr>
              <w:t>13.5.1</w:t>
            </w:r>
            <w:r w:rsidR="003F46B6">
              <w:rPr>
                <w:rFonts w:asciiTheme="minorHAnsi" w:eastAsiaTheme="minorEastAsia" w:hAnsiTheme="minorHAnsi" w:cstheme="minorBidi"/>
                <w:sz w:val="22"/>
                <w:szCs w:val="22"/>
              </w:rPr>
              <w:tab/>
            </w:r>
            <w:r w:rsidR="003F46B6" w:rsidRPr="00395AA6">
              <w:rPr>
                <w:rStyle w:val="Hyperlink"/>
                <w:rFonts w:cstheme="minorHAnsi"/>
                <w:i/>
              </w:rPr>
              <w:t>Minimum criteria weighting</w:t>
            </w:r>
            <w:r w:rsidR="003F46B6">
              <w:rPr>
                <w:webHidden/>
              </w:rPr>
              <w:tab/>
            </w:r>
            <w:r w:rsidR="003F46B6">
              <w:rPr>
                <w:webHidden/>
              </w:rPr>
              <w:fldChar w:fldCharType="begin"/>
            </w:r>
            <w:r w:rsidR="003F46B6">
              <w:rPr>
                <w:webHidden/>
              </w:rPr>
              <w:instrText xml:space="preserve"> PAGEREF _Toc79425530 \h </w:instrText>
            </w:r>
            <w:r w:rsidR="003F46B6">
              <w:rPr>
                <w:webHidden/>
              </w:rPr>
            </w:r>
            <w:r w:rsidR="003F46B6">
              <w:rPr>
                <w:webHidden/>
              </w:rPr>
              <w:fldChar w:fldCharType="separate"/>
            </w:r>
            <w:r w:rsidR="003F46B6">
              <w:rPr>
                <w:webHidden/>
              </w:rPr>
              <w:t>17</w:t>
            </w:r>
            <w:r w:rsidR="003F46B6">
              <w:rPr>
                <w:webHidden/>
              </w:rPr>
              <w:fldChar w:fldCharType="end"/>
            </w:r>
          </w:hyperlink>
        </w:p>
        <w:p w14:paraId="6DD6C07B" w14:textId="38A5E95A" w:rsidR="003F46B6" w:rsidRDefault="002553A8" w:rsidP="003F46B6">
          <w:pPr>
            <w:pStyle w:val="TOC2"/>
            <w:rPr>
              <w:rFonts w:asciiTheme="minorHAnsi" w:eastAsiaTheme="minorEastAsia" w:hAnsiTheme="minorHAnsi" w:cstheme="minorBidi"/>
              <w:sz w:val="22"/>
              <w:szCs w:val="22"/>
            </w:rPr>
          </w:pPr>
          <w:hyperlink w:anchor="_Toc79425531" w:history="1">
            <w:r w:rsidR="003F46B6" w:rsidRPr="00395AA6">
              <w:rPr>
                <w:rStyle w:val="Hyperlink"/>
                <w:rFonts w:cstheme="minorHAnsi"/>
                <w:i/>
              </w:rPr>
              <w:t>13.5.2</w:t>
            </w:r>
            <w:r w:rsidR="003F46B6">
              <w:rPr>
                <w:rFonts w:asciiTheme="minorHAnsi" w:eastAsiaTheme="minorEastAsia" w:hAnsiTheme="minorHAnsi" w:cstheme="minorBidi"/>
                <w:sz w:val="22"/>
                <w:szCs w:val="22"/>
              </w:rPr>
              <w:tab/>
            </w:r>
            <w:r w:rsidR="003F46B6" w:rsidRPr="00395AA6">
              <w:rPr>
                <w:rStyle w:val="Hyperlink"/>
                <w:rFonts w:cstheme="minorHAnsi"/>
                <w:i/>
              </w:rPr>
              <w:t>Mandatory criteria</w:t>
            </w:r>
            <w:r w:rsidR="003F46B6">
              <w:rPr>
                <w:webHidden/>
              </w:rPr>
              <w:tab/>
            </w:r>
            <w:r w:rsidR="003F46B6">
              <w:rPr>
                <w:webHidden/>
              </w:rPr>
              <w:fldChar w:fldCharType="begin"/>
            </w:r>
            <w:r w:rsidR="003F46B6">
              <w:rPr>
                <w:webHidden/>
              </w:rPr>
              <w:instrText xml:space="preserve"> PAGEREF _Toc79425531 \h </w:instrText>
            </w:r>
            <w:r w:rsidR="003F46B6">
              <w:rPr>
                <w:webHidden/>
              </w:rPr>
            </w:r>
            <w:r w:rsidR="003F46B6">
              <w:rPr>
                <w:webHidden/>
              </w:rPr>
              <w:fldChar w:fldCharType="separate"/>
            </w:r>
            <w:r w:rsidR="003F46B6">
              <w:rPr>
                <w:webHidden/>
              </w:rPr>
              <w:t>18</w:t>
            </w:r>
            <w:r w:rsidR="003F46B6">
              <w:rPr>
                <w:webHidden/>
              </w:rPr>
              <w:fldChar w:fldCharType="end"/>
            </w:r>
          </w:hyperlink>
        </w:p>
        <w:p w14:paraId="62A332EE" w14:textId="4891685E" w:rsidR="003F46B6" w:rsidRDefault="002553A8" w:rsidP="003F46B6">
          <w:pPr>
            <w:pStyle w:val="TOC2"/>
            <w:rPr>
              <w:rFonts w:asciiTheme="minorHAnsi" w:eastAsiaTheme="minorEastAsia" w:hAnsiTheme="minorHAnsi" w:cstheme="minorBidi"/>
              <w:sz w:val="22"/>
              <w:szCs w:val="22"/>
            </w:rPr>
          </w:pPr>
          <w:hyperlink w:anchor="_Toc79425532" w:history="1">
            <w:r w:rsidR="003F46B6" w:rsidRPr="00395AA6">
              <w:rPr>
                <w:rStyle w:val="Hyperlink"/>
                <w:rFonts w:cstheme="minorHAnsi"/>
              </w:rPr>
              <w:t>13.6</w:t>
            </w:r>
            <w:r w:rsidR="003F46B6">
              <w:rPr>
                <w:rFonts w:asciiTheme="minorHAnsi" w:eastAsiaTheme="minorEastAsia" w:hAnsiTheme="minorHAnsi" w:cstheme="minorBidi"/>
                <w:sz w:val="22"/>
                <w:szCs w:val="22"/>
              </w:rPr>
              <w:tab/>
            </w:r>
            <w:r w:rsidR="003F46B6" w:rsidRPr="00395AA6">
              <w:rPr>
                <w:rStyle w:val="Hyperlink"/>
                <w:rFonts w:cstheme="minorHAnsi"/>
              </w:rPr>
              <w:t>Evaluation of tenders and EOIs</w:t>
            </w:r>
            <w:r w:rsidR="003F46B6">
              <w:rPr>
                <w:webHidden/>
              </w:rPr>
              <w:tab/>
            </w:r>
            <w:r w:rsidR="003F46B6">
              <w:rPr>
                <w:webHidden/>
              </w:rPr>
              <w:fldChar w:fldCharType="begin"/>
            </w:r>
            <w:r w:rsidR="003F46B6">
              <w:rPr>
                <w:webHidden/>
              </w:rPr>
              <w:instrText xml:space="preserve"> PAGEREF _Toc79425532 \h </w:instrText>
            </w:r>
            <w:r w:rsidR="003F46B6">
              <w:rPr>
                <w:webHidden/>
              </w:rPr>
            </w:r>
            <w:r w:rsidR="003F46B6">
              <w:rPr>
                <w:webHidden/>
              </w:rPr>
              <w:fldChar w:fldCharType="separate"/>
            </w:r>
            <w:r w:rsidR="003F46B6">
              <w:rPr>
                <w:webHidden/>
              </w:rPr>
              <w:t>18</w:t>
            </w:r>
            <w:r w:rsidR="003F46B6">
              <w:rPr>
                <w:webHidden/>
              </w:rPr>
              <w:fldChar w:fldCharType="end"/>
            </w:r>
          </w:hyperlink>
        </w:p>
        <w:p w14:paraId="29E5C53B" w14:textId="34481E28" w:rsidR="003F46B6" w:rsidRDefault="002553A8" w:rsidP="003F46B6">
          <w:pPr>
            <w:pStyle w:val="TOC2"/>
            <w:rPr>
              <w:rFonts w:asciiTheme="minorHAnsi" w:eastAsiaTheme="minorEastAsia" w:hAnsiTheme="minorHAnsi" w:cstheme="minorBidi"/>
              <w:sz w:val="22"/>
              <w:szCs w:val="22"/>
            </w:rPr>
          </w:pPr>
          <w:hyperlink w:anchor="_Toc79425533" w:history="1">
            <w:r w:rsidR="003F46B6" w:rsidRPr="00395AA6">
              <w:rPr>
                <w:rStyle w:val="Hyperlink"/>
                <w:rFonts w:cstheme="minorHAnsi"/>
              </w:rPr>
              <w:t>13.7</w:t>
            </w:r>
            <w:r w:rsidR="003F46B6">
              <w:rPr>
                <w:rFonts w:asciiTheme="minorHAnsi" w:eastAsiaTheme="minorEastAsia" w:hAnsiTheme="minorHAnsi" w:cstheme="minorBidi"/>
                <w:sz w:val="22"/>
                <w:szCs w:val="22"/>
              </w:rPr>
              <w:tab/>
            </w:r>
            <w:r w:rsidR="003F46B6" w:rsidRPr="00395AA6">
              <w:rPr>
                <w:rStyle w:val="Hyperlink"/>
                <w:rFonts w:cstheme="minorHAnsi"/>
              </w:rPr>
              <w:t>Confidentiality</w:t>
            </w:r>
            <w:r w:rsidR="003F46B6">
              <w:rPr>
                <w:webHidden/>
              </w:rPr>
              <w:tab/>
            </w:r>
            <w:r w:rsidR="003F46B6">
              <w:rPr>
                <w:webHidden/>
              </w:rPr>
              <w:fldChar w:fldCharType="begin"/>
            </w:r>
            <w:r w:rsidR="003F46B6">
              <w:rPr>
                <w:webHidden/>
              </w:rPr>
              <w:instrText xml:space="preserve"> PAGEREF _Toc79425533 \h </w:instrText>
            </w:r>
            <w:r w:rsidR="003F46B6">
              <w:rPr>
                <w:webHidden/>
              </w:rPr>
            </w:r>
            <w:r w:rsidR="003F46B6">
              <w:rPr>
                <w:webHidden/>
              </w:rPr>
              <w:fldChar w:fldCharType="separate"/>
            </w:r>
            <w:r w:rsidR="003F46B6">
              <w:rPr>
                <w:webHidden/>
              </w:rPr>
              <w:t>18</w:t>
            </w:r>
            <w:r w:rsidR="003F46B6">
              <w:rPr>
                <w:webHidden/>
              </w:rPr>
              <w:fldChar w:fldCharType="end"/>
            </w:r>
          </w:hyperlink>
        </w:p>
        <w:p w14:paraId="6ECC2A11" w14:textId="03A4709F" w:rsidR="003F46B6" w:rsidRDefault="002553A8" w:rsidP="003F46B6">
          <w:pPr>
            <w:pStyle w:val="TOC2"/>
            <w:rPr>
              <w:rFonts w:asciiTheme="minorHAnsi" w:eastAsiaTheme="minorEastAsia" w:hAnsiTheme="minorHAnsi" w:cstheme="minorBidi"/>
              <w:sz w:val="22"/>
              <w:szCs w:val="22"/>
            </w:rPr>
          </w:pPr>
          <w:hyperlink w:anchor="_Toc79425534" w:history="1">
            <w:r w:rsidR="003F46B6" w:rsidRPr="00395AA6">
              <w:rPr>
                <w:rStyle w:val="Hyperlink"/>
                <w:rFonts w:cstheme="minorHAnsi"/>
              </w:rPr>
              <w:t>13.8</w:t>
            </w:r>
            <w:r w:rsidR="003F46B6">
              <w:rPr>
                <w:rFonts w:asciiTheme="minorHAnsi" w:eastAsiaTheme="minorEastAsia" w:hAnsiTheme="minorHAnsi" w:cstheme="minorBidi"/>
                <w:sz w:val="22"/>
                <w:szCs w:val="22"/>
              </w:rPr>
              <w:tab/>
            </w:r>
            <w:r w:rsidR="003F46B6" w:rsidRPr="00395AA6">
              <w:rPr>
                <w:rStyle w:val="Hyperlink"/>
                <w:rFonts w:cstheme="minorHAnsi"/>
              </w:rPr>
              <w:t>Shortlisting and negotiations</w:t>
            </w:r>
            <w:r w:rsidR="003F46B6">
              <w:rPr>
                <w:webHidden/>
              </w:rPr>
              <w:tab/>
            </w:r>
            <w:r w:rsidR="003F46B6">
              <w:rPr>
                <w:webHidden/>
              </w:rPr>
              <w:fldChar w:fldCharType="begin"/>
            </w:r>
            <w:r w:rsidR="003F46B6">
              <w:rPr>
                <w:webHidden/>
              </w:rPr>
              <w:instrText xml:space="preserve"> PAGEREF _Toc79425534 \h </w:instrText>
            </w:r>
            <w:r w:rsidR="003F46B6">
              <w:rPr>
                <w:webHidden/>
              </w:rPr>
            </w:r>
            <w:r w:rsidR="003F46B6">
              <w:rPr>
                <w:webHidden/>
              </w:rPr>
              <w:fldChar w:fldCharType="separate"/>
            </w:r>
            <w:r w:rsidR="003F46B6">
              <w:rPr>
                <w:webHidden/>
              </w:rPr>
              <w:t>19</w:t>
            </w:r>
            <w:r w:rsidR="003F46B6">
              <w:rPr>
                <w:webHidden/>
              </w:rPr>
              <w:fldChar w:fldCharType="end"/>
            </w:r>
          </w:hyperlink>
        </w:p>
        <w:p w14:paraId="2976D2E0" w14:textId="7E830881" w:rsidR="003F46B6" w:rsidRDefault="002553A8" w:rsidP="003F46B6">
          <w:pPr>
            <w:pStyle w:val="TOC2"/>
            <w:rPr>
              <w:rFonts w:asciiTheme="minorHAnsi" w:eastAsiaTheme="minorEastAsia" w:hAnsiTheme="minorHAnsi" w:cstheme="minorBidi"/>
              <w:sz w:val="22"/>
              <w:szCs w:val="22"/>
            </w:rPr>
          </w:pPr>
          <w:hyperlink w:anchor="_Toc79425535" w:history="1">
            <w:r w:rsidR="003F46B6" w:rsidRPr="00395AA6">
              <w:rPr>
                <w:rStyle w:val="Hyperlink"/>
                <w:rFonts w:cstheme="minorHAnsi"/>
              </w:rPr>
              <w:t>13.9</w:t>
            </w:r>
            <w:r w:rsidR="003F46B6">
              <w:rPr>
                <w:rFonts w:asciiTheme="minorHAnsi" w:eastAsiaTheme="minorEastAsia" w:hAnsiTheme="minorHAnsi" w:cstheme="minorBidi"/>
                <w:sz w:val="22"/>
                <w:szCs w:val="22"/>
              </w:rPr>
              <w:tab/>
            </w:r>
            <w:r w:rsidR="003F46B6" w:rsidRPr="00395AA6">
              <w:rPr>
                <w:rStyle w:val="Hyperlink"/>
                <w:rFonts w:cstheme="minorHAnsi"/>
              </w:rPr>
              <w:t>Award of contract</w:t>
            </w:r>
            <w:r w:rsidR="003F46B6">
              <w:rPr>
                <w:webHidden/>
              </w:rPr>
              <w:tab/>
            </w:r>
            <w:r w:rsidR="003F46B6">
              <w:rPr>
                <w:webHidden/>
              </w:rPr>
              <w:fldChar w:fldCharType="begin"/>
            </w:r>
            <w:r w:rsidR="003F46B6">
              <w:rPr>
                <w:webHidden/>
              </w:rPr>
              <w:instrText xml:space="preserve"> PAGEREF _Toc79425535 \h </w:instrText>
            </w:r>
            <w:r w:rsidR="003F46B6">
              <w:rPr>
                <w:webHidden/>
              </w:rPr>
            </w:r>
            <w:r w:rsidR="003F46B6">
              <w:rPr>
                <w:webHidden/>
              </w:rPr>
              <w:fldChar w:fldCharType="separate"/>
            </w:r>
            <w:r w:rsidR="003F46B6">
              <w:rPr>
                <w:webHidden/>
              </w:rPr>
              <w:t>19</w:t>
            </w:r>
            <w:r w:rsidR="003F46B6">
              <w:rPr>
                <w:webHidden/>
              </w:rPr>
              <w:fldChar w:fldCharType="end"/>
            </w:r>
          </w:hyperlink>
        </w:p>
        <w:p w14:paraId="4E84A93A" w14:textId="1ABB69BA" w:rsidR="003F46B6" w:rsidRDefault="002553A8" w:rsidP="003F46B6">
          <w:pPr>
            <w:pStyle w:val="TOC2"/>
            <w:rPr>
              <w:rFonts w:asciiTheme="minorHAnsi" w:eastAsiaTheme="minorEastAsia" w:hAnsiTheme="minorHAnsi" w:cstheme="minorBidi"/>
              <w:sz w:val="22"/>
              <w:szCs w:val="22"/>
            </w:rPr>
          </w:pPr>
          <w:hyperlink w:anchor="_Toc79425536" w:history="1">
            <w:r w:rsidR="003F46B6" w:rsidRPr="00395AA6">
              <w:rPr>
                <w:rStyle w:val="Hyperlink"/>
                <w:rFonts w:cstheme="minorHAnsi"/>
              </w:rPr>
              <w:t>13.10</w:t>
            </w:r>
            <w:r w:rsidR="003F46B6">
              <w:rPr>
                <w:rFonts w:asciiTheme="minorHAnsi" w:eastAsiaTheme="minorEastAsia" w:hAnsiTheme="minorHAnsi" w:cstheme="minorBidi"/>
                <w:sz w:val="22"/>
                <w:szCs w:val="22"/>
              </w:rPr>
              <w:tab/>
            </w:r>
            <w:r w:rsidR="003F46B6" w:rsidRPr="00395AA6">
              <w:rPr>
                <w:rStyle w:val="Hyperlink"/>
                <w:rFonts w:cstheme="minorHAnsi"/>
              </w:rPr>
              <w:t>Panel arrangement</w:t>
            </w:r>
            <w:r w:rsidR="003F46B6">
              <w:rPr>
                <w:webHidden/>
              </w:rPr>
              <w:tab/>
            </w:r>
            <w:r w:rsidR="003F46B6">
              <w:rPr>
                <w:webHidden/>
              </w:rPr>
              <w:fldChar w:fldCharType="begin"/>
            </w:r>
            <w:r w:rsidR="003F46B6">
              <w:rPr>
                <w:webHidden/>
              </w:rPr>
              <w:instrText xml:space="preserve"> PAGEREF _Toc79425536 \h </w:instrText>
            </w:r>
            <w:r w:rsidR="003F46B6">
              <w:rPr>
                <w:webHidden/>
              </w:rPr>
            </w:r>
            <w:r w:rsidR="003F46B6">
              <w:rPr>
                <w:webHidden/>
              </w:rPr>
              <w:fldChar w:fldCharType="separate"/>
            </w:r>
            <w:r w:rsidR="003F46B6">
              <w:rPr>
                <w:webHidden/>
              </w:rPr>
              <w:t>19</w:t>
            </w:r>
            <w:r w:rsidR="003F46B6">
              <w:rPr>
                <w:webHidden/>
              </w:rPr>
              <w:fldChar w:fldCharType="end"/>
            </w:r>
          </w:hyperlink>
        </w:p>
        <w:p w14:paraId="525CE558" w14:textId="5E59B964" w:rsidR="003F46B6" w:rsidRDefault="002553A8" w:rsidP="003F46B6">
          <w:pPr>
            <w:pStyle w:val="TOC2"/>
            <w:rPr>
              <w:rFonts w:asciiTheme="minorHAnsi" w:eastAsiaTheme="minorEastAsia" w:hAnsiTheme="minorHAnsi" w:cstheme="minorBidi"/>
              <w:sz w:val="22"/>
              <w:szCs w:val="22"/>
            </w:rPr>
          </w:pPr>
          <w:hyperlink w:anchor="_Toc79425537" w:history="1">
            <w:r w:rsidR="003F46B6" w:rsidRPr="00395AA6">
              <w:rPr>
                <w:rStyle w:val="Hyperlink"/>
              </w:rPr>
              <w:t>14.</w:t>
            </w:r>
            <w:r w:rsidR="003F46B6">
              <w:rPr>
                <w:rFonts w:asciiTheme="minorHAnsi" w:eastAsiaTheme="minorEastAsia" w:hAnsiTheme="minorHAnsi" w:cstheme="minorBidi"/>
                <w:sz w:val="22"/>
                <w:szCs w:val="22"/>
              </w:rPr>
              <w:tab/>
            </w:r>
            <w:r w:rsidR="003F46B6" w:rsidRPr="00395AA6">
              <w:rPr>
                <w:rStyle w:val="Hyperlink"/>
              </w:rPr>
              <w:t>Collaborative Procurement Arrangements</w:t>
            </w:r>
            <w:r w:rsidR="003F46B6">
              <w:rPr>
                <w:webHidden/>
              </w:rPr>
              <w:tab/>
            </w:r>
            <w:r w:rsidR="003F46B6">
              <w:rPr>
                <w:webHidden/>
              </w:rPr>
              <w:fldChar w:fldCharType="begin"/>
            </w:r>
            <w:r w:rsidR="003F46B6">
              <w:rPr>
                <w:webHidden/>
              </w:rPr>
              <w:instrText xml:space="preserve"> PAGEREF _Toc79425537 \h </w:instrText>
            </w:r>
            <w:r w:rsidR="003F46B6">
              <w:rPr>
                <w:webHidden/>
              </w:rPr>
            </w:r>
            <w:r w:rsidR="003F46B6">
              <w:rPr>
                <w:webHidden/>
              </w:rPr>
              <w:fldChar w:fldCharType="separate"/>
            </w:r>
            <w:r w:rsidR="003F46B6">
              <w:rPr>
                <w:webHidden/>
              </w:rPr>
              <w:t>20</w:t>
            </w:r>
            <w:r w:rsidR="003F46B6">
              <w:rPr>
                <w:webHidden/>
              </w:rPr>
              <w:fldChar w:fldCharType="end"/>
            </w:r>
          </w:hyperlink>
        </w:p>
        <w:p w14:paraId="50D7418D" w14:textId="19D0FF14" w:rsidR="003F46B6" w:rsidRDefault="002553A8" w:rsidP="003F46B6">
          <w:pPr>
            <w:pStyle w:val="TOC2"/>
            <w:rPr>
              <w:rFonts w:asciiTheme="minorHAnsi" w:eastAsiaTheme="minorEastAsia" w:hAnsiTheme="minorHAnsi" w:cstheme="minorBidi"/>
              <w:sz w:val="22"/>
              <w:szCs w:val="22"/>
            </w:rPr>
          </w:pPr>
          <w:hyperlink w:anchor="_Toc79425538" w:history="1">
            <w:r w:rsidR="003F46B6" w:rsidRPr="00395AA6">
              <w:rPr>
                <w:rStyle w:val="Hyperlink"/>
              </w:rPr>
              <w:t>15.</w:t>
            </w:r>
            <w:r w:rsidR="003F46B6">
              <w:rPr>
                <w:rFonts w:asciiTheme="minorHAnsi" w:eastAsiaTheme="minorEastAsia" w:hAnsiTheme="minorHAnsi" w:cstheme="minorBidi"/>
                <w:sz w:val="22"/>
                <w:szCs w:val="22"/>
              </w:rPr>
              <w:tab/>
            </w:r>
            <w:r w:rsidR="003F46B6" w:rsidRPr="00395AA6">
              <w:rPr>
                <w:rStyle w:val="Hyperlink"/>
              </w:rPr>
              <w:t>Community benefit</w:t>
            </w:r>
            <w:r w:rsidR="003F46B6">
              <w:rPr>
                <w:webHidden/>
              </w:rPr>
              <w:tab/>
            </w:r>
            <w:r w:rsidR="003F46B6">
              <w:rPr>
                <w:webHidden/>
              </w:rPr>
              <w:fldChar w:fldCharType="begin"/>
            </w:r>
            <w:r w:rsidR="003F46B6">
              <w:rPr>
                <w:webHidden/>
              </w:rPr>
              <w:instrText xml:space="preserve"> PAGEREF _Toc79425538 \h </w:instrText>
            </w:r>
            <w:r w:rsidR="003F46B6">
              <w:rPr>
                <w:webHidden/>
              </w:rPr>
            </w:r>
            <w:r w:rsidR="003F46B6">
              <w:rPr>
                <w:webHidden/>
              </w:rPr>
              <w:fldChar w:fldCharType="separate"/>
            </w:r>
            <w:r w:rsidR="003F46B6">
              <w:rPr>
                <w:webHidden/>
              </w:rPr>
              <w:t>21</w:t>
            </w:r>
            <w:r w:rsidR="003F46B6">
              <w:rPr>
                <w:webHidden/>
              </w:rPr>
              <w:fldChar w:fldCharType="end"/>
            </w:r>
          </w:hyperlink>
        </w:p>
        <w:p w14:paraId="6CFA9D3B" w14:textId="2379901F" w:rsidR="003F46B6" w:rsidRDefault="002553A8" w:rsidP="003F46B6">
          <w:pPr>
            <w:pStyle w:val="TOC2"/>
            <w:rPr>
              <w:rFonts w:asciiTheme="minorHAnsi" w:eastAsiaTheme="minorEastAsia" w:hAnsiTheme="minorHAnsi" w:cstheme="minorBidi"/>
              <w:sz w:val="22"/>
              <w:szCs w:val="22"/>
            </w:rPr>
          </w:pPr>
          <w:hyperlink w:anchor="_Toc79425539" w:history="1">
            <w:r w:rsidR="003F46B6" w:rsidRPr="00395AA6">
              <w:rPr>
                <w:rStyle w:val="Hyperlink"/>
                <w:rFonts w:cstheme="minorHAnsi"/>
              </w:rPr>
              <w:t>15.1</w:t>
            </w:r>
            <w:r w:rsidR="003F46B6">
              <w:rPr>
                <w:rFonts w:asciiTheme="minorHAnsi" w:eastAsiaTheme="minorEastAsia" w:hAnsiTheme="minorHAnsi" w:cstheme="minorBidi"/>
                <w:sz w:val="22"/>
                <w:szCs w:val="22"/>
              </w:rPr>
              <w:tab/>
            </w:r>
            <w:r w:rsidR="003F46B6" w:rsidRPr="00395AA6">
              <w:rPr>
                <w:rStyle w:val="Hyperlink"/>
                <w:rFonts w:cstheme="minorHAnsi"/>
              </w:rPr>
              <w:t>Economic sustainability</w:t>
            </w:r>
            <w:r w:rsidR="003F46B6">
              <w:rPr>
                <w:webHidden/>
              </w:rPr>
              <w:tab/>
            </w:r>
            <w:r w:rsidR="003F46B6">
              <w:rPr>
                <w:webHidden/>
              </w:rPr>
              <w:fldChar w:fldCharType="begin"/>
            </w:r>
            <w:r w:rsidR="003F46B6">
              <w:rPr>
                <w:webHidden/>
              </w:rPr>
              <w:instrText xml:space="preserve"> PAGEREF _Toc79425539 \h </w:instrText>
            </w:r>
            <w:r w:rsidR="003F46B6">
              <w:rPr>
                <w:webHidden/>
              </w:rPr>
            </w:r>
            <w:r w:rsidR="003F46B6">
              <w:rPr>
                <w:webHidden/>
              </w:rPr>
              <w:fldChar w:fldCharType="separate"/>
            </w:r>
            <w:r w:rsidR="003F46B6">
              <w:rPr>
                <w:webHidden/>
              </w:rPr>
              <w:t>21</w:t>
            </w:r>
            <w:r w:rsidR="003F46B6">
              <w:rPr>
                <w:webHidden/>
              </w:rPr>
              <w:fldChar w:fldCharType="end"/>
            </w:r>
          </w:hyperlink>
        </w:p>
        <w:p w14:paraId="656EC68F" w14:textId="502688F5" w:rsidR="003F46B6" w:rsidRDefault="002553A8" w:rsidP="003F46B6">
          <w:pPr>
            <w:pStyle w:val="TOC2"/>
            <w:rPr>
              <w:rFonts w:asciiTheme="minorHAnsi" w:eastAsiaTheme="minorEastAsia" w:hAnsiTheme="minorHAnsi" w:cstheme="minorBidi"/>
              <w:sz w:val="22"/>
              <w:szCs w:val="22"/>
            </w:rPr>
          </w:pPr>
          <w:hyperlink w:anchor="_Toc79425540" w:history="1">
            <w:r w:rsidR="003F46B6" w:rsidRPr="00395AA6">
              <w:rPr>
                <w:rStyle w:val="Hyperlink"/>
                <w:rFonts w:cstheme="minorHAnsi"/>
              </w:rPr>
              <w:t>15.2</w:t>
            </w:r>
            <w:r w:rsidR="003F46B6">
              <w:rPr>
                <w:rFonts w:asciiTheme="minorHAnsi" w:eastAsiaTheme="minorEastAsia" w:hAnsiTheme="minorHAnsi" w:cstheme="minorBidi"/>
                <w:sz w:val="22"/>
                <w:szCs w:val="22"/>
              </w:rPr>
              <w:tab/>
            </w:r>
            <w:r w:rsidR="003F46B6" w:rsidRPr="00395AA6">
              <w:rPr>
                <w:rStyle w:val="Hyperlink"/>
                <w:rFonts w:cstheme="minorHAnsi"/>
              </w:rPr>
              <w:t>Environmental sustainability</w:t>
            </w:r>
            <w:r w:rsidR="003F46B6">
              <w:rPr>
                <w:webHidden/>
              </w:rPr>
              <w:tab/>
            </w:r>
            <w:r w:rsidR="003F46B6">
              <w:rPr>
                <w:webHidden/>
              </w:rPr>
              <w:fldChar w:fldCharType="begin"/>
            </w:r>
            <w:r w:rsidR="003F46B6">
              <w:rPr>
                <w:webHidden/>
              </w:rPr>
              <w:instrText xml:space="preserve"> PAGEREF _Toc79425540 \h </w:instrText>
            </w:r>
            <w:r w:rsidR="003F46B6">
              <w:rPr>
                <w:webHidden/>
              </w:rPr>
            </w:r>
            <w:r w:rsidR="003F46B6">
              <w:rPr>
                <w:webHidden/>
              </w:rPr>
              <w:fldChar w:fldCharType="separate"/>
            </w:r>
            <w:r w:rsidR="003F46B6">
              <w:rPr>
                <w:webHidden/>
              </w:rPr>
              <w:t>21</w:t>
            </w:r>
            <w:r w:rsidR="003F46B6">
              <w:rPr>
                <w:webHidden/>
              </w:rPr>
              <w:fldChar w:fldCharType="end"/>
            </w:r>
          </w:hyperlink>
        </w:p>
        <w:p w14:paraId="65C44BF7" w14:textId="67B61AED" w:rsidR="003F46B6" w:rsidRDefault="002553A8" w:rsidP="003F46B6">
          <w:pPr>
            <w:pStyle w:val="TOC2"/>
            <w:rPr>
              <w:rFonts w:asciiTheme="minorHAnsi" w:eastAsiaTheme="minorEastAsia" w:hAnsiTheme="minorHAnsi" w:cstheme="minorBidi"/>
              <w:sz w:val="22"/>
              <w:szCs w:val="22"/>
            </w:rPr>
          </w:pPr>
          <w:hyperlink w:anchor="_Toc79425541" w:history="1">
            <w:r w:rsidR="003F46B6" w:rsidRPr="00395AA6">
              <w:rPr>
                <w:rStyle w:val="Hyperlink"/>
                <w:rFonts w:cstheme="minorHAnsi"/>
              </w:rPr>
              <w:t>15.3</w:t>
            </w:r>
            <w:r w:rsidR="003F46B6">
              <w:rPr>
                <w:rFonts w:asciiTheme="minorHAnsi" w:eastAsiaTheme="minorEastAsia" w:hAnsiTheme="minorHAnsi" w:cstheme="minorBidi"/>
                <w:sz w:val="22"/>
                <w:szCs w:val="22"/>
              </w:rPr>
              <w:tab/>
            </w:r>
            <w:r w:rsidR="003F46B6" w:rsidRPr="00395AA6">
              <w:rPr>
                <w:rStyle w:val="Hyperlink"/>
                <w:rFonts w:cstheme="minorHAnsi"/>
              </w:rPr>
              <w:t>Social procurement</w:t>
            </w:r>
            <w:r w:rsidR="003F46B6">
              <w:rPr>
                <w:webHidden/>
              </w:rPr>
              <w:tab/>
            </w:r>
            <w:r w:rsidR="003F46B6">
              <w:rPr>
                <w:webHidden/>
              </w:rPr>
              <w:fldChar w:fldCharType="begin"/>
            </w:r>
            <w:r w:rsidR="003F46B6">
              <w:rPr>
                <w:webHidden/>
              </w:rPr>
              <w:instrText xml:space="preserve"> PAGEREF _Toc79425541 \h </w:instrText>
            </w:r>
            <w:r w:rsidR="003F46B6">
              <w:rPr>
                <w:webHidden/>
              </w:rPr>
            </w:r>
            <w:r w:rsidR="003F46B6">
              <w:rPr>
                <w:webHidden/>
              </w:rPr>
              <w:fldChar w:fldCharType="separate"/>
            </w:r>
            <w:r w:rsidR="003F46B6">
              <w:rPr>
                <w:webHidden/>
              </w:rPr>
              <w:t>22</w:t>
            </w:r>
            <w:r w:rsidR="003F46B6">
              <w:rPr>
                <w:webHidden/>
              </w:rPr>
              <w:fldChar w:fldCharType="end"/>
            </w:r>
          </w:hyperlink>
        </w:p>
        <w:p w14:paraId="36A331C6" w14:textId="2B0A7111" w:rsidR="003F46B6" w:rsidRDefault="002553A8" w:rsidP="003F46B6">
          <w:pPr>
            <w:pStyle w:val="TOC2"/>
            <w:rPr>
              <w:rFonts w:asciiTheme="minorHAnsi" w:eastAsiaTheme="minorEastAsia" w:hAnsiTheme="minorHAnsi" w:cstheme="minorBidi"/>
              <w:sz w:val="22"/>
              <w:szCs w:val="22"/>
            </w:rPr>
          </w:pPr>
          <w:hyperlink w:anchor="_Toc79425542" w:history="1">
            <w:r w:rsidR="003F46B6" w:rsidRPr="00395AA6">
              <w:rPr>
                <w:rStyle w:val="Hyperlink"/>
              </w:rPr>
              <w:t>16.</w:t>
            </w:r>
            <w:r w:rsidR="003F46B6">
              <w:rPr>
                <w:rFonts w:asciiTheme="minorHAnsi" w:eastAsiaTheme="minorEastAsia" w:hAnsiTheme="minorHAnsi" w:cstheme="minorBidi"/>
                <w:sz w:val="22"/>
                <w:szCs w:val="22"/>
              </w:rPr>
              <w:tab/>
            </w:r>
            <w:r w:rsidR="003F46B6" w:rsidRPr="00395AA6">
              <w:rPr>
                <w:rStyle w:val="Hyperlink"/>
              </w:rPr>
              <w:t>Risk management</w:t>
            </w:r>
            <w:r w:rsidR="003F46B6">
              <w:rPr>
                <w:webHidden/>
              </w:rPr>
              <w:tab/>
            </w:r>
            <w:r w:rsidR="003F46B6">
              <w:rPr>
                <w:webHidden/>
              </w:rPr>
              <w:fldChar w:fldCharType="begin"/>
            </w:r>
            <w:r w:rsidR="003F46B6">
              <w:rPr>
                <w:webHidden/>
              </w:rPr>
              <w:instrText xml:space="preserve"> PAGEREF _Toc79425542 \h </w:instrText>
            </w:r>
            <w:r w:rsidR="003F46B6">
              <w:rPr>
                <w:webHidden/>
              </w:rPr>
            </w:r>
            <w:r w:rsidR="003F46B6">
              <w:rPr>
                <w:webHidden/>
              </w:rPr>
              <w:fldChar w:fldCharType="separate"/>
            </w:r>
            <w:r w:rsidR="003F46B6">
              <w:rPr>
                <w:webHidden/>
              </w:rPr>
              <w:t>23</w:t>
            </w:r>
            <w:r w:rsidR="003F46B6">
              <w:rPr>
                <w:webHidden/>
              </w:rPr>
              <w:fldChar w:fldCharType="end"/>
            </w:r>
          </w:hyperlink>
        </w:p>
        <w:p w14:paraId="2DB95A1D" w14:textId="29B0FDA1" w:rsidR="003F46B6" w:rsidRDefault="002553A8" w:rsidP="003F46B6">
          <w:pPr>
            <w:pStyle w:val="TOC2"/>
            <w:rPr>
              <w:rFonts w:asciiTheme="minorHAnsi" w:eastAsiaTheme="minorEastAsia" w:hAnsiTheme="minorHAnsi" w:cstheme="minorBidi"/>
              <w:sz w:val="22"/>
              <w:szCs w:val="22"/>
            </w:rPr>
          </w:pPr>
          <w:hyperlink w:anchor="_Toc79425543" w:history="1">
            <w:r w:rsidR="003F46B6" w:rsidRPr="00395AA6">
              <w:rPr>
                <w:rStyle w:val="Hyperlink"/>
              </w:rPr>
              <w:t>16.1</w:t>
            </w:r>
            <w:r w:rsidR="003F46B6">
              <w:rPr>
                <w:rFonts w:asciiTheme="minorHAnsi" w:eastAsiaTheme="minorEastAsia" w:hAnsiTheme="minorHAnsi" w:cstheme="minorBidi"/>
                <w:sz w:val="22"/>
                <w:szCs w:val="22"/>
              </w:rPr>
              <w:tab/>
            </w:r>
            <w:r w:rsidR="003F46B6" w:rsidRPr="00395AA6">
              <w:rPr>
                <w:rStyle w:val="Hyperlink"/>
              </w:rPr>
              <w:t>Child Safe Standards</w:t>
            </w:r>
            <w:r w:rsidR="003F46B6">
              <w:rPr>
                <w:webHidden/>
              </w:rPr>
              <w:tab/>
            </w:r>
            <w:r w:rsidR="003F46B6">
              <w:rPr>
                <w:webHidden/>
              </w:rPr>
              <w:fldChar w:fldCharType="begin"/>
            </w:r>
            <w:r w:rsidR="003F46B6">
              <w:rPr>
                <w:webHidden/>
              </w:rPr>
              <w:instrText xml:space="preserve"> PAGEREF _Toc79425543 \h </w:instrText>
            </w:r>
            <w:r w:rsidR="003F46B6">
              <w:rPr>
                <w:webHidden/>
              </w:rPr>
            </w:r>
            <w:r w:rsidR="003F46B6">
              <w:rPr>
                <w:webHidden/>
              </w:rPr>
              <w:fldChar w:fldCharType="separate"/>
            </w:r>
            <w:r w:rsidR="003F46B6">
              <w:rPr>
                <w:webHidden/>
              </w:rPr>
              <w:t>23</w:t>
            </w:r>
            <w:r w:rsidR="003F46B6">
              <w:rPr>
                <w:webHidden/>
              </w:rPr>
              <w:fldChar w:fldCharType="end"/>
            </w:r>
          </w:hyperlink>
        </w:p>
        <w:p w14:paraId="3AC2D491" w14:textId="493C31E7" w:rsidR="003F46B6" w:rsidRDefault="002553A8" w:rsidP="003F46B6">
          <w:pPr>
            <w:pStyle w:val="TOC2"/>
            <w:rPr>
              <w:rFonts w:asciiTheme="minorHAnsi" w:eastAsiaTheme="minorEastAsia" w:hAnsiTheme="minorHAnsi" w:cstheme="minorBidi"/>
              <w:sz w:val="22"/>
              <w:szCs w:val="22"/>
            </w:rPr>
          </w:pPr>
          <w:hyperlink w:anchor="_Toc79425544" w:history="1">
            <w:r w:rsidR="003F46B6" w:rsidRPr="00395AA6">
              <w:rPr>
                <w:rStyle w:val="Hyperlink"/>
              </w:rPr>
              <w:t>16.2</w:t>
            </w:r>
            <w:r w:rsidR="003F46B6">
              <w:rPr>
                <w:rFonts w:asciiTheme="minorHAnsi" w:eastAsiaTheme="minorEastAsia" w:hAnsiTheme="minorHAnsi" w:cstheme="minorBidi"/>
                <w:sz w:val="22"/>
                <w:szCs w:val="22"/>
              </w:rPr>
              <w:tab/>
            </w:r>
            <w:r w:rsidR="003F46B6" w:rsidRPr="00395AA6">
              <w:rPr>
                <w:rStyle w:val="Hyperlink"/>
              </w:rPr>
              <w:t>Occupational Health and Safety</w:t>
            </w:r>
            <w:r w:rsidR="003F46B6">
              <w:rPr>
                <w:webHidden/>
              </w:rPr>
              <w:tab/>
            </w:r>
            <w:r w:rsidR="003F46B6">
              <w:rPr>
                <w:webHidden/>
              </w:rPr>
              <w:fldChar w:fldCharType="begin"/>
            </w:r>
            <w:r w:rsidR="003F46B6">
              <w:rPr>
                <w:webHidden/>
              </w:rPr>
              <w:instrText xml:space="preserve"> PAGEREF _Toc79425544 \h </w:instrText>
            </w:r>
            <w:r w:rsidR="003F46B6">
              <w:rPr>
                <w:webHidden/>
              </w:rPr>
            </w:r>
            <w:r w:rsidR="003F46B6">
              <w:rPr>
                <w:webHidden/>
              </w:rPr>
              <w:fldChar w:fldCharType="separate"/>
            </w:r>
            <w:r w:rsidR="003F46B6">
              <w:rPr>
                <w:webHidden/>
              </w:rPr>
              <w:t>23</w:t>
            </w:r>
            <w:r w:rsidR="003F46B6">
              <w:rPr>
                <w:webHidden/>
              </w:rPr>
              <w:fldChar w:fldCharType="end"/>
            </w:r>
          </w:hyperlink>
        </w:p>
        <w:p w14:paraId="5F6183D5" w14:textId="10C7228D" w:rsidR="003F46B6" w:rsidRDefault="002553A8" w:rsidP="003F46B6">
          <w:pPr>
            <w:pStyle w:val="TOC2"/>
            <w:rPr>
              <w:rFonts w:asciiTheme="minorHAnsi" w:eastAsiaTheme="minorEastAsia" w:hAnsiTheme="minorHAnsi" w:cstheme="minorBidi"/>
              <w:sz w:val="22"/>
              <w:szCs w:val="22"/>
            </w:rPr>
          </w:pPr>
          <w:hyperlink w:anchor="_Toc79425545" w:history="1">
            <w:r w:rsidR="003F46B6" w:rsidRPr="00395AA6">
              <w:rPr>
                <w:rStyle w:val="Hyperlink"/>
              </w:rPr>
              <w:t>16.3</w:t>
            </w:r>
            <w:r w:rsidR="003F46B6">
              <w:rPr>
                <w:rFonts w:asciiTheme="minorHAnsi" w:eastAsiaTheme="minorEastAsia" w:hAnsiTheme="minorHAnsi" w:cstheme="minorBidi"/>
                <w:sz w:val="22"/>
                <w:szCs w:val="22"/>
              </w:rPr>
              <w:tab/>
            </w:r>
            <w:r w:rsidR="003F46B6" w:rsidRPr="00395AA6">
              <w:rPr>
                <w:rStyle w:val="Hyperlink"/>
              </w:rPr>
              <w:t>Supplier Code of Conduct</w:t>
            </w:r>
            <w:r w:rsidR="003F46B6">
              <w:rPr>
                <w:webHidden/>
              </w:rPr>
              <w:tab/>
            </w:r>
            <w:r w:rsidR="003F46B6">
              <w:rPr>
                <w:webHidden/>
              </w:rPr>
              <w:fldChar w:fldCharType="begin"/>
            </w:r>
            <w:r w:rsidR="003F46B6">
              <w:rPr>
                <w:webHidden/>
              </w:rPr>
              <w:instrText xml:space="preserve"> PAGEREF _Toc79425545 \h </w:instrText>
            </w:r>
            <w:r w:rsidR="003F46B6">
              <w:rPr>
                <w:webHidden/>
              </w:rPr>
            </w:r>
            <w:r w:rsidR="003F46B6">
              <w:rPr>
                <w:webHidden/>
              </w:rPr>
              <w:fldChar w:fldCharType="separate"/>
            </w:r>
            <w:r w:rsidR="003F46B6">
              <w:rPr>
                <w:webHidden/>
              </w:rPr>
              <w:t>23</w:t>
            </w:r>
            <w:r w:rsidR="003F46B6">
              <w:rPr>
                <w:webHidden/>
              </w:rPr>
              <w:fldChar w:fldCharType="end"/>
            </w:r>
          </w:hyperlink>
        </w:p>
        <w:p w14:paraId="3B0B7552" w14:textId="28758E18" w:rsidR="003F46B6" w:rsidRDefault="002553A8" w:rsidP="003F46B6">
          <w:pPr>
            <w:pStyle w:val="TOC2"/>
            <w:rPr>
              <w:rFonts w:asciiTheme="minorHAnsi" w:eastAsiaTheme="minorEastAsia" w:hAnsiTheme="minorHAnsi" w:cstheme="minorBidi"/>
              <w:sz w:val="22"/>
              <w:szCs w:val="22"/>
            </w:rPr>
          </w:pPr>
          <w:hyperlink w:anchor="_Toc79425546" w:history="1">
            <w:r w:rsidR="003F46B6" w:rsidRPr="00395AA6">
              <w:rPr>
                <w:rStyle w:val="Hyperlink"/>
              </w:rPr>
              <w:t>17.</w:t>
            </w:r>
            <w:r w:rsidR="003F46B6">
              <w:rPr>
                <w:rFonts w:asciiTheme="minorHAnsi" w:eastAsiaTheme="minorEastAsia" w:hAnsiTheme="minorHAnsi" w:cstheme="minorBidi"/>
                <w:sz w:val="22"/>
                <w:szCs w:val="22"/>
              </w:rPr>
              <w:tab/>
            </w:r>
            <w:r w:rsidR="003F46B6" w:rsidRPr="00395AA6">
              <w:rPr>
                <w:rStyle w:val="Hyperlink"/>
              </w:rPr>
              <w:t>Contract management</w:t>
            </w:r>
            <w:r w:rsidR="003F46B6">
              <w:rPr>
                <w:webHidden/>
              </w:rPr>
              <w:tab/>
            </w:r>
            <w:r w:rsidR="003F46B6">
              <w:rPr>
                <w:webHidden/>
              </w:rPr>
              <w:fldChar w:fldCharType="begin"/>
            </w:r>
            <w:r w:rsidR="003F46B6">
              <w:rPr>
                <w:webHidden/>
              </w:rPr>
              <w:instrText xml:space="preserve"> PAGEREF _Toc79425546 \h </w:instrText>
            </w:r>
            <w:r w:rsidR="003F46B6">
              <w:rPr>
                <w:webHidden/>
              </w:rPr>
            </w:r>
            <w:r w:rsidR="003F46B6">
              <w:rPr>
                <w:webHidden/>
              </w:rPr>
              <w:fldChar w:fldCharType="separate"/>
            </w:r>
            <w:r w:rsidR="003F46B6">
              <w:rPr>
                <w:webHidden/>
              </w:rPr>
              <w:t>24</w:t>
            </w:r>
            <w:r w:rsidR="003F46B6">
              <w:rPr>
                <w:webHidden/>
              </w:rPr>
              <w:fldChar w:fldCharType="end"/>
            </w:r>
          </w:hyperlink>
        </w:p>
        <w:p w14:paraId="41A096B1" w14:textId="7DF1E176" w:rsidR="003F46B6" w:rsidRDefault="002553A8" w:rsidP="003F46B6">
          <w:pPr>
            <w:pStyle w:val="TOC2"/>
            <w:rPr>
              <w:rFonts w:asciiTheme="minorHAnsi" w:eastAsiaTheme="minorEastAsia" w:hAnsiTheme="minorHAnsi" w:cstheme="minorBidi"/>
              <w:sz w:val="22"/>
              <w:szCs w:val="22"/>
            </w:rPr>
          </w:pPr>
          <w:hyperlink w:anchor="_Toc79425547" w:history="1">
            <w:r w:rsidR="003F46B6" w:rsidRPr="00395AA6">
              <w:rPr>
                <w:rStyle w:val="Hyperlink"/>
              </w:rPr>
              <w:t>18.</w:t>
            </w:r>
            <w:r w:rsidR="003F46B6">
              <w:rPr>
                <w:rFonts w:asciiTheme="minorHAnsi" w:eastAsiaTheme="minorEastAsia" w:hAnsiTheme="minorHAnsi" w:cstheme="minorBidi"/>
                <w:sz w:val="22"/>
                <w:szCs w:val="22"/>
              </w:rPr>
              <w:tab/>
            </w:r>
            <w:r w:rsidR="003F46B6" w:rsidRPr="00395AA6">
              <w:rPr>
                <w:rStyle w:val="Hyperlink"/>
              </w:rPr>
              <w:t>Reporting fraud and complaints</w:t>
            </w:r>
            <w:r w:rsidR="003F46B6">
              <w:rPr>
                <w:webHidden/>
              </w:rPr>
              <w:tab/>
            </w:r>
            <w:r w:rsidR="003F46B6">
              <w:rPr>
                <w:webHidden/>
              </w:rPr>
              <w:fldChar w:fldCharType="begin"/>
            </w:r>
            <w:r w:rsidR="003F46B6">
              <w:rPr>
                <w:webHidden/>
              </w:rPr>
              <w:instrText xml:space="preserve"> PAGEREF _Toc79425547 \h </w:instrText>
            </w:r>
            <w:r w:rsidR="003F46B6">
              <w:rPr>
                <w:webHidden/>
              </w:rPr>
            </w:r>
            <w:r w:rsidR="003F46B6">
              <w:rPr>
                <w:webHidden/>
              </w:rPr>
              <w:fldChar w:fldCharType="separate"/>
            </w:r>
            <w:r w:rsidR="003F46B6">
              <w:rPr>
                <w:webHidden/>
              </w:rPr>
              <w:t>24</w:t>
            </w:r>
            <w:r w:rsidR="003F46B6">
              <w:rPr>
                <w:webHidden/>
              </w:rPr>
              <w:fldChar w:fldCharType="end"/>
            </w:r>
          </w:hyperlink>
        </w:p>
        <w:p w14:paraId="48C1DE37" w14:textId="03F8C285" w:rsidR="003F46B6" w:rsidRDefault="002553A8" w:rsidP="003F46B6">
          <w:pPr>
            <w:pStyle w:val="TOC2"/>
            <w:rPr>
              <w:rFonts w:asciiTheme="minorHAnsi" w:eastAsiaTheme="minorEastAsia" w:hAnsiTheme="minorHAnsi" w:cstheme="minorBidi"/>
              <w:sz w:val="22"/>
              <w:szCs w:val="22"/>
            </w:rPr>
          </w:pPr>
          <w:hyperlink w:anchor="_Toc79425548" w:history="1">
            <w:r w:rsidR="003F46B6" w:rsidRPr="00395AA6">
              <w:rPr>
                <w:rStyle w:val="Hyperlink"/>
              </w:rPr>
              <w:t>19.</w:t>
            </w:r>
            <w:r w:rsidR="003F46B6">
              <w:rPr>
                <w:rFonts w:asciiTheme="minorHAnsi" w:eastAsiaTheme="minorEastAsia" w:hAnsiTheme="minorHAnsi" w:cstheme="minorBidi"/>
                <w:sz w:val="22"/>
                <w:szCs w:val="22"/>
              </w:rPr>
              <w:tab/>
            </w:r>
            <w:r w:rsidR="003F46B6" w:rsidRPr="00395AA6">
              <w:rPr>
                <w:rStyle w:val="Hyperlink"/>
              </w:rPr>
              <w:t>Administrative matters</w:t>
            </w:r>
            <w:r w:rsidR="003F46B6">
              <w:rPr>
                <w:webHidden/>
              </w:rPr>
              <w:tab/>
            </w:r>
            <w:r w:rsidR="003F46B6">
              <w:rPr>
                <w:webHidden/>
              </w:rPr>
              <w:fldChar w:fldCharType="begin"/>
            </w:r>
            <w:r w:rsidR="003F46B6">
              <w:rPr>
                <w:webHidden/>
              </w:rPr>
              <w:instrText xml:space="preserve"> PAGEREF _Toc79425548 \h </w:instrText>
            </w:r>
            <w:r w:rsidR="003F46B6">
              <w:rPr>
                <w:webHidden/>
              </w:rPr>
            </w:r>
            <w:r w:rsidR="003F46B6">
              <w:rPr>
                <w:webHidden/>
              </w:rPr>
              <w:fldChar w:fldCharType="separate"/>
            </w:r>
            <w:r w:rsidR="003F46B6">
              <w:rPr>
                <w:webHidden/>
              </w:rPr>
              <w:t>24</w:t>
            </w:r>
            <w:r w:rsidR="003F46B6">
              <w:rPr>
                <w:webHidden/>
              </w:rPr>
              <w:fldChar w:fldCharType="end"/>
            </w:r>
          </w:hyperlink>
        </w:p>
        <w:p w14:paraId="5076BC9F" w14:textId="7C1E08C8" w:rsidR="003F46B6" w:rsidRDefault="002553A8" w:rsidP="003F46B6">
          <w:pPr>
            <w:pStyle w:val="TOC2"/>
            <w:rPr>
              <w:rFonts w:asciiTheme="minorHAnsi" w:eastAsiaTheme="minorEastAsia" w:hAnsiTheme="minorHAnsi" w:cstheme="minorBidi"/>
              <w:sz w:val="22"/>
              <w:szCs w:val="22"/>
            </w:rPr>
          </w:pPr>
          <w:hyperlink w:anchor="_Toc79425549" w:history="1">
            <w:r w:rsidR="003F46B6" w:rsidRPr="00395AA6">
              <w:rPr>
                <w:rStyle w:val="Hyperlink"/>
              </w:rPr>
              <w:t>20.</w:t>
            </w:r>
            <w:r w:rsidR="003F46B6">
              <w:rPr>
                <w:rFonts w:asciiTheme="minorHAnsi" w:eastAsiaTheme="minorEastAsia" w:hAnsiTheme="minorHAnsi" w:cstheme="minorBidi"/>
                <w:sz w:val="22"/>
                <w:szCs w:val="22"/>
              </w:rPr>
              <w:tab/>
            </w:r>
            <w:r w:rsidR="003F46B6" w:rsidRPr="00395AA6">
              <w:rPr>
                <w:rStyle w:val="Hyperlink"/>
              </w:rPr>
              <w:t>Procurement Policy and Process Enquiries</w:t>
            </w:r>
            <w:r w:rsidR="003F46B6">
              <w:rPr>
                <w:webHidden/>
              </w:rPr>
              <w:tab/>
            </w:r>
            <w:r w:rsidR="003F46B6">
              <w:rPr>
                <w:webHidden/>
              </w:rPr>
              <w:fldChar w:fldCharType="begin"/>
            </w:r>
            <w:r w:rsidR="003F46B6">
              <w:rPr>
                <w:webHidden/>
              </w:rPr>
              <w:instrText xml:space="preserve"> PAGEREF _Toc79425549 \h </w:instrText>
            </w:r>
            <w:r w:rsidR="003F46B6">
              <w:rPr>
                <w:webHidden/>
              </w:rPr>
            </w:r>
            <w:r w:rsidR="003F46B6">
              <w:rPr>
                <w:webHidden/>
              </w:rPr>
              <w:fldChar w:fldCharType="separate"/>
            </w:r>
            <w:r w:rsidR="003F46B6">
              <w:rPr>
                <w:webHidden/>
              </w:rPr>
              <w:t>24</w:t>
            </w:r>
            <w:r w:rsidR="003F46B6">
              <w:rPr>
                <w:webHidden/>
              </w:rPr>
              <w:fldChar w:fldCharType="end"/>
            </w:r>
          </w:hyperlink>
        </w:p>
        <w:p w14:paraId="762EF507" w14:textId="77777777" w:rsidR="003F46B6" w:rsidRPr="008C3F17" w:rsidRDefault="003F46B6" w:rsidP="003F46B6">
          <w:pPr>
            <w:rPr>
              <w:sz w:val="20"/>
              <w:szCs w:val="20"/>
            </w:rPr>
          </w:pPr>
          <w:r w:rsidRPr="008C3F17">
            <w:rPr>
              <w:b/>
              <w:bCs/>
              <w:noProof/>
              <w:sz w:val="20"/>
              <w:szCs w:val="20"/>
            </w:rPr>
            <w:fldChar w:fldCharType="end"/>
          </w:r>
        </w:p>
      </w:sdtContent>
    </w:sdt>
    <w:p w14:paraId="027B0283" w14:textId="77777777" w:rsidR="003F46B6" w:rsidRDefault="003F46B6" w:rsidP="003F46B6">
      <w:pPr>
        <w:rPr>
          <w:lang w:eastAsia="en-AU"/>
        </w:rPr>
      </w:pPr>
    </w:p>
    <w:p w14:paraId="441BFD88" w14:textId="77777777" w:rsidR="003F46B6" w:rsidRDefault="003F46B6" w:rsidP="003F46B6">
      <w:pPr>
        <w:spacing w:after="0"/>
        <w:rPr>
          <w:lang w:eastAsia="en-AU"/>
        </w:rPr>
      </w:pPr>
      <w:r>
        <w:rPr>
          <w:lang w:eastAsia="en-AU"/>
        </w:rPr>
        <w:br w:type="page"/>
      </w:r>
    </w:p>
    <w:p w14:paraId="00DA2F1E" w14:textId="77777777" w:rsidR="003F46B6" w:rsidRDefault="003F46B6" w:rsidP="003F46B6">
      <w:pPr>
        <w:pStyle w:val="Heading2"/>
        <w:numPr>
          <w:ilvl w:val="0"/>
          <w:numId w:val="4"/>
        </w:numPr>
        <w:ind w:hanging="720"/>
        <w:rPr>
          <w:lang w:eastAsia="en-AU"/>
        </w:rPr>
      </w:pPr>
      <w:bookmarkStart w:id="9" w:name="_Toc79425491"/>
      <w:r>
        <w:rPr>
          <w:lang w:eastAsia="en-AU"/>
        </w:rPr>
        <w:lastRenderedPageBreak/>
        <w:t>Authorisation</w:t>
      </w:r>
      <w:bookmarkEnd w:id="9"/>
    </w:p>
    <w:p w14:paraId="4D4E3ACF" w14:textId="77777777" w:rsidR="003F46B6" w:rsidRPr="00BB12F9" w:rsidRDefault="003F46B6" w:rsidP="003F46B6">
      <w:pPr>
        <w:rPr>
          <w:rFonts w:asciiTheme="minorHAnsi" w:hAnsiTheme="minorHAnsi" w:cstheme="minorHAnsi"/>
          <w:sz w:val="22"/>
          <w:szCs w:val="22"/>
        </w:rPr>
      </w:pPr>
      <w:r w:rsidRPr="00BB12F9">
        <w:rPr>
          <w:rFonts w:asciiTheme="minorHAnsi" w:hAnsiTheme="minorHAnsi" w:cstheme="minorHAnsi"/>
          <w:sz w:val="22"/>
          <w:szCs w:val="22"/>
        </w:rPr>
        <w:t>This Policy is managed by the Procurement, Property and Risk Department, and is approved by Frankston City’s Mayor and Council’s Chief Executive Officer (CEO):</w:t>
      </w:r>
    </w:p>
    <w:p w14:paraId="4D32F7C8" w14:textId="77777777" w:rsidR="003F46B6" w:rsidRPr="002E2C72" w:rsidRDefault="003F46B6" w:rsidP="003F46B6">
      <w:pPr>
        <w:rPr>
          <w:rFonts w:eastAsia="Times New Roman" w:cs="Arial"/>
          <w:lang w:eastAsia="en-AU"/>
        </w:rPr>
      </w:pPr>
    </w:p>
    <w:p w14:paraId="37589E21" w14:textId="77777777" w:rsidR="003F46B6" w:rsidRPr="002E2C72" w:rsidRDefault="003F46B6" w:rsidP="003F46B6">
      <w:pPr>
        <w:rPr>
          <w:rFonts w:eastAsia="Times New Roman" w:cs="Arial"/>
          <w:lang w:eastAsia="en-AU"/>
        </w:rPr>
      </w:pPr>
      <w:r w:rsidRPr="002E2C72">
        <w:rPr>
          <w:rFonts w:eastAsia="Times New Roman" w:cs="Arial"/>
          <w:lang w:eastAsia="en-AU"/>
        </w:rPr>
        <w:t>---------------------------------------</w:t>
      </w:r>
      <w:r w:rsidRPr="002E2C72">
        <w:rPr>
          <w:rFonts w:eastAsia="Times New Roman" w:cs="Arial"/>
          <w:lang w:eastAsia="en-AU"/>
        </w:rPr>
        <w:tab/>
      </w:r>
      <w:r w:rsidRPr="002E2C72">
        <w:rPr>
          <w:rFonts w:eastAsia="Times New Roman" w:cs="Arial"/>
          <w:lang w:eastAsia="en-AU"/>
        </w:rPr>
        <w:tab/>
      </w:r>
      <w:r>
        <w:rPr>
          <w:rFonts w:eastAsia="Times New Roman" w:cs="Arial"/>
          <w:lang w:eastAsia="en-AU"/>
        </w:rPr>
        <w:tab/>
      </w:r>
      <w:r>
        <w:rPr>
          <w:rFonts w:eastAsia="Times New Roman" w:cs="Arial"/>
          <w:lang w:eastAsia="en-AU"/>
        </w:rPr>
        <w:tab/>
      </w:r>
      <w:r w:rsidRPr="002E2C72">
        <w:rPr>
          <w:rFonts w:eastAsia="Times New Roman" w:cs="Arial"/>
          <w:lang w:eastAsia="en-AU"/>
        </w:rPr>
        <w:tab/>
        <w:t>----------------------------------------</w:t>
      </w:r>
    </w:p>
    <w:p w14:paraId="5DB73619" w14:textId="77777777" w:rsidR="003F46B6" w:rsidRPr="002E2C72" w:rsidRDefault="003F46B6" w:rsidP="003F46B6">
      <w:pPr>
        <w:rPr>
          <w:rFonts w:eastAsia="Times New Roman" w:cs="Arial"/>
          <w:lang w:eastAsia="en-AU"/>
        </w:rPr>
      </w:pPr>
      <w:r w:rsidRPr="002E2C72">
        <w:rPr>
          <w:rFonts w:eastAsia="Times New Roman" w:cs="Arial"/>
          <w:lang w:eastAsia="en-AU"/>
        </w:rPr>
        <w:t>Mayor, Frankston City</w:t>
      </w:r>
      <w:r w:rsidRPr="002E2C72">
        <w:rPr>
          <w:rFonts w:eastAsia="Times New Roman" w:cs="Arial"/>
          <w:lang w:eastAsia="en-AU"/>
        </w:rPr>
        <w:tab/>
      </w:r>
      <w:r>
        <w:rPr>
          <w:rFonts w:eastAsia="Times New Roman" w:cs="Arial"/>
          <w:lang w:eastAsia="en-AU"/>
        </w:rPr>
        <w:t xml:space="preserve"> Council </w:t>
      </w:r>
      <w:r w:rsidRPr="002E2C72">
        <w:rPr>
          <w:rFonts w:eastAsia="Times New Roman" w:cs="Arial"/>
          <w:lang w:eastAsia="en-AU"/>
        </w:rPr>
        <w:tab/>
      </w:r>
      <w:r>
        <w:rPr>
          <w:rFonts w:eastAsia="Times New Roman" w:cs="Arial"/>
          <w:lang w:eastAsia="en-AU"/>
        </w:rPr>
        <w:tab/>
      </w:r>
      <w:r>
        <w:rPr>
          <w:rFonts w:eastAsia="Times New Roman" w:cs="Arial"/>
          <w:lang w:eastAsia="en-AU"/>
        </w:rPr>
        <w:tab/>
      </w:r>
      <w:r>
        <w:rPr>
          <w:rFonts w:eastAsia="Times New Roman" w:cs="Arial"/>
          <w:lang w:eastAsia="en-AU"/>
        </w:rPr>
        <w:tab/>
      </w:r>
      <w:r w:rsidRPr="002E2C72">
        <w:rPr>
          <w:rFonts w:eastAsia="Times New Roman" w:cs="Arial"/>
          <w:lang w:eastAsia="en-AU"/>
        </w:rPr>
        <w:t>CEO, Frankston City Council</w:t>
      </w:r>
    </w:p>
    <w:p w14:paraId="58A33C51" w14:textId="77777777" w:rsidR="003F46B6" w:rsidRPr="00325041" w:rsidRDefault="003F46B6" w:rsidP="003F46B6">
      <w:pPr>
        <w:rPr>
          <w:rFonts w:asciiTheme="minorHAnsi" w:hAnsiTheme="minorHAnsi" w:cstheme="minorHAnsi"/>
          <w:sz w:val="22"/>
          <w:szCs w:val="22"/>
        </w:rPr>
      </w:pPr>
      <w:proofErr w:type="gramStart"/>
      <w:r w:rsidRPr="00325041">
        <w:rPr>
          <w:rFonts w:asciiTheme="minorHAnsi" w:hAnsiTheme="minorHAnsi" w:cstheme="minorHAnsi"/>
          <w:sz w:val="22"/>
          <w:szCs w:val="22"/>
        </w:rPr>
        <w:t>in</w:t>
      </w:r>
      <w:proofErr w:type="gramEnd"/>
      <w:r w:rsidRPr="00325041">
        <w:rPr>
          <w:rFonts w:asciiTheme="minorHAnsi" w:hAnsiTheme="minorHAnsi" w:cstheme="minorHAnsi"/>
          <w:sz w:val="22"/>
          <w:szCs w:val="22"/>
        </w:rPr>
        <w:t xml:space="preserve"> accordance with Frankston City Council resolution at its Ordinary Council meeting of </w:t>
      </w:r>
      <w:r w:rsidRPr="00325041">
        <w:rPr>
          <w:rFonts w:asciiTheme="minorHAnsi" w:hAnsiTheme="minorHAnsi" w:cstheme="minorHAnsi"/>
          <w:color w:val="FF0000"/>
          <w:sz w:val="22"/>
          <w:szCs w:val="22"/>
        </w:rPr>
        <w:t>TBD</w:t>
      </w:r>
      <w:r w:rsidRPr="00325041">
        <w:rPr>
          <w:rFonts w:asciiTheme="minorHAnsi" w:hAnsiTheme="minorHAnsi" w:cstheme="minorHAnsi"/>
          <w:sz w:val="22"/>
          <w:szCs w:val="22"/>
        </w:rPr>
        <w:t>.</w:t>
      </w:r>
    </w:p>
    <w:p w14:paraId="094DC419" w14:textId="77777777" w:rsidR="003F46B6" w:rsidRDefault="003F46B6" w:rsidP="003F46B6">
      <w:pPr>
        <w:pStyle w:val="Heading2"/>
        <w:numPr>
          <w:ilvl w:val="0"/>
          <w:numId w:val="4"/>
        </w:numPr>
        <w:ind w:hanging="720"/>
        <w:rPr>
          <w:lang w:eastAsia="en-AU"/>
        </w:rPr>
      </w:pPr>
      <w:bookmarkStart w:id="10" w:name="_Toc79425492"/>
      <w:r>
        <w:rPr>
          <w:lang w:eastAsia="en-AU"/>
        </w:rPr>
        <w:t>Document history</w:t>
      </w:r>
      <w:bookmarkEnd w:id="10"/>
    </w:p>
    <w:tbl>
      <w:tblPr>
        <w:tblStyle w:val="TableGrid"/>
        <w:tblW w:w="0" w:type="auto"/>
        <w:tblInd w:w="137" w:type="dxa"/>
        <w:tblLook w:val="04A0" w:firstRow="1" w:lastRow="0" w:firstColumn="1" w:lastColumn="0" w:noHBand="0" w:noVBand="1"/>
      </w:tblPr>
      <w:tblGrid>
        <w:gridCol w:w="3021"/>
        <w:gridCol w:w="6051"/>
      </w:tblGrid>
      <w:tr w:rsidR="003F46B6" w:rsidRPr="00522E56" w14:paraId="7969ABEF" w14:textId="77777777" w:rsidTr="0095220F">
        <w:tc>
          <w:tcPr>
            <w:tcW w:w="3021" w:type="dxa"/>
          </w:tcPr>
          <w:p w14:paraId="0768B04D" w14:textId="77777777" w:rsidR="003F46B6" w:rsidRPr="00522E56" w:rsidRDefault="003F46B6" w:rsidP="003F46B6">
            <w:pPr>
              <w:jc w:val="center"/>
              <w:rPr>
                <w:rFonts w:eastAsia="Times New Roman" w:cs="Arial"/>
                <w:b/>
                <w:color w:val="3483B3" w:themeColor="accent4" w:themeShade="80"/>
                <w:lang w:eastAsia="en-AU"/>
              </w:rPr>
            </w:pPr>
            <w:r>
              <w:rPr>
                <w:rFonts w:eastAsia="Times New Roman" w:cs="Arial"/>
                <w:b/>
                <w:color w:val="3483B3" w:themeColor="accent4" w:themeShade="80"/>
                <w:lang w:eastAsia="en-AU"/>
              </w:rPr>
              <w:t>Version</w:t>
            </w:r>
          </w:p>
        </w:tc>
        <w:tc>
          <w:tcPr>
            <w:tcW w:w="6051" w:type="dxa"/>
          </w:tcPr>
          <w:p w14:paraId="56403CCF" w14:textId="77777777" w:rsidR="003F46B6" w:rsidRPr="00522E56" w:rsidRDefault="003F46B6" w:rsidP="003F46B6">
            <w:pPr>
              <w:jc w:val="cente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w:t>
            </w:r>
            <w:r>
              <w:rPr>
                <w:rFonts w:eastAsia="Times New Roman" w:cs="Arial"/>
                <w:b/>
                <w:color w:val="3483B3" w:themeColor="accent4" w:themeShade="80"/>
                <w:lang w:eastAsia="en-AU"/>
              </w:rPr>
              <w:t xml:space="preserve"> adopted by Council</w:t>
            </w:r>
          </w:p>
        </w:tc>
      </w:tr>
      <w:tr w:rsidR="003F46B6" w14:paraId="5BB4E4F8" w14:textId="77777777" w:rsidTr="0095220F">
        <w:tc>
          <w:tcPr>
            <w:tcW w:w="3021" w:type="dxa"/>
          </w:tcPr>
          <w:p w14:paraId="65F5EEC0" w14:textId="77777777" w:rsidR="003F46B6" w:rsidRDefault="003F46B6" w:rsidP="003F46B6">
            <w:pPr>
              <w:jc w:val="center"/>
              <w:rPr>
                <w:rFonts w:eastAsia="Times New Roman" w:cs="Arial"/>
                <w:lang w:eastAsia="en-AU"/>
              </w:rPr>
            </w:pPr>
            <w:r>
              <w:rPr>
                <w:rFonts w:eastAsia="Times New Roman" w:cs="Arial"/>
                <w:lang w:eastAsia="en-AU"/>
              </w:rPr>
              <w:t>Version 1</w:t>
            </w:r>
          </w:p>
        </w:tc>
        <w:tc>
          <w:tcPr>
            <w:tcW w:w="6051" w:type="dxa"/>
          </w:tcPr>
          <w:p w14:paraId="26D53091" w14:textId="77777777" w:rsidR="003F46B6" w:rsidRDefault="003F46B6" w:rsidP="003F46B6">
            <w:pPr>
              <w:jc w:val="center"/>
              <w:rPr>
                <w:rFonts w:eastAsia="Times New Roman" w:cs="Arial"/>
                <w:lang w:eastAsia="en-AU"/>
              </w:rPr>
            </w:pPr>
            <w:r>
              <w:rPr>
                <w:rFonts w:eastAsia="Times New Roman" w:cs="Arial"/>
                <w:lang w:eastAsia="en-AU"/>
              </w:rPr>
              <w:t>6 June 2016</w:t>
            </w:r>
          </w:p>
        </w:tc>
      </w:tr>
      <w:tr w:rsidR="003F46B6" w14:paraId="08898CD1" w14:textId="77777777" w:rsidTr="0095220F">
        <w:tc>
          <w:tcPr>
            <w:tcW w:w="3021" w:type="dxa"/>
          </w:tcPr>
          <w:p w14:paraId="45C0E412" w14:textId="77777777" w:rsidR="003F46B6" w:rsidRDefault="003F46B6" w:rsidP="003F46B6">
            <w:pPr>
              <w:jc w:val="center"/>
              <w:rPr>
                <w:rFonts w:eastAsia="Times New Roman" w:cs="Arial"/>
                <w:lang w:eastAsia="en-AU"/>
              </w:rPr>
            </w:pPr>
            <w:r>
              <w:rPr>
                <w:rFonts w:eastAsia="Times New Roman" w:cs="Arial"/>
                <w:lang w:eastAsia="en-AU"/>
              </w:rPr>
              <w:t>Version 2</w:t>
            </w:r>
          </w:p>
        </w:tc>
        <w:tc>
          <w:tcPr>
            <w:tcW w:w="6051" w:type="dxa"/>
          </w:tcPr>
          <w:p w14:paraId="13FA688C" w14:textId="77777777" w:rsidR="003F46B6" w:rsidRDefault="003F46B6" w:rsidP="003F46B6">
            <w:pPr>
              <w:jc w:val="center"/>
              <w:rPr>
                <w:rFonts w:eastAsia="Times New Roman" w:cs="Arial"/>
                <w:lang w:eastAsia="en-AU"/>
              </w:rPr>
            </w:pPr>
            <w:r>
              <w:rPr>
                <w:rFonts w:eastAsia="Times New Roman" w:cs="Arial"/>
                <w:lang w:eastAsia="en-AU"/>
              </w:rPr>
              <w:t>11 December 2017</w:t>
            </w:r>
          </w:p>
        </w:tc>
      </w:tr>
      <w:tr w:rsidR="003F46B6" w14:paraId="539FB81C" w14:textId="77777777" w:rsidTr="0095220F">
        <w:tc>
          <w:tcPr>
            <w:tcW w:w="3021" w:type="dxa"/>
          </w:tcPr>
          <w:p w14:paraId="1FEBEC1E" w14:textId="77777777" w:rsidR="003F46B6" w:rsidRDefault="003F46B6" w:rsidP="003F46B6">
            <w:pPr>
              <w:jc w:val="center"/>
              <w:rPr>
                <w:rFonts w:eastAsia="Times New Roman" w:cs="Arial"/>
                <w:lang w:eastAsia="en-AU"/>
              </w:rPr>
            </w:pPr>
            <w:r>
              <w:rPr>
                <w:rFonts w:eastAsia="Times New Roman" w:cs="Arial"/>
                <w:lang w:eastAsia="en-AU"/>
              </w:rPr>
              <w:t>Version 3</w:t>
            </w:r>
          </w:p>
        </w:tc>
        <w:tc>
          <w:tcPr>
            <w:tcW w:w="6051" w:type="dxa"/>
          </w:tcPr>
          <w:p w14:paraId="38CE0B99" w14:textId="77777777" w:rsidR="003F46B6" w:rsidRDefault="003F46B6" w:rsidP="003F46B6">
            <w:pPr>
              <w:jc w:val="center"/>
              <w:rPr>
                <w:rFonts w:eastAsia="Times New Roman" w:cs="Arial"/>
                <w:lang w:eastAsia="en-AU"/>
              </w:rPr>
            </w:pPr>
            <w:r>
              <w:rPr>
                <w:rFonts w:eastAsia="Times New Roman" w:cs="Arial"/>
                <w:lang w:eastAsia="en-AU"/>
              </w:rPr>
              <w:t>23 July 2018</w:t>
            </w:r>
          </w:p>
        </w:tc>
      </w:tr>
      <w:tr w:rsidR="003F46B6" w14:paraId="7064A4FA" w14:textId="77777777" w:rsidTr="0095220F">
        <w:tc>
          <w:tcPr>
            <w:tcW w:w="3021" w:type="dxa"/>
          </w:tcPr>
          <w:p w14:paraId="3166E79C" w14:textId="77777777" w:rsidR="003F46B6" w:rsidRDefault="003F46B6" w:rsidP="003F46B6">
            <w:pPr>
              <w:jc w:val="center"/>
              <w:rPr>
                <w:rFonts w:eastAsia="Times New Roman" w:cs="Arial"/>
                <w:lang w:eastAsia="en-AU"/>
              </w:rPr>
            </w:pPr>
            <w:r>
              <w:rPr>
                <w:rFonts w:eastAsia="Times New Roman" w:cs="Arial"/>
                <w:lang w:eastAsia="en-AU"/>
              </w:rPr>
              <w:t>Version 4</w:t>
            </w:r>
          </w:p>
        </w:tc>
        <w:tc>
          <w:tcPr>
            <w:tcW w:w="6051" w:type="dxa"/>
          </w:tcPr>
          <w:p w14:paraId="53D0128E" w14:textId="77777777" w:rsidR="003F46B6" w:rsidRDefault="003F46B6" w:rsidP="003F46B6">
            <w:pPr>
              <w:jc w:val="center"/>
              <w:rPr>
                <w:rFonts w:eastAsia="Times New Roman" w:cs="Arial"/>
                <w:lang w:eastAsia="en-AU"/>
              </w:rPr>
            </w:pPr>
            <w:r>
              <w:rPr>
                <w:rFonts w:eastAsia="Times New Roman" w:cs="Arial"/>
                <w:lang w:eastAsia="en-AU"/>
              </w:rPr>
              <w:t>22 July 2019</w:t>
            </w:r>
          </w:p>
        </w:tc>
      </w:tr>
      <w:tr w:rsidR="003F46B6" w14:paraId="7945CB4A" w14:textId="77777777" w:rsidTr="0095220F">
        <w:tc>
          <w:tcPr>
            <w:tcW w:w="3021" w:type="dxa"/>
          </w:tcPr>
          <w:p w14:paraId="601A1164" w14:textId="77777777" w:rsidR="003F46B6" w:rsidRDefault="003F46B6" w:rsidP="003F46B6">
            <w:pPr>
              <w:jc w:val="center"/>
              <w:rPr>
                <w:rFonts w:eastAsia="Times New Roman" w:cs="Arial"/>
                <w:lang w:eastAsia="en-AU"/>
              </w:rPr>
            </w:pPr>
            <w:r>
              <w:rPr>
                <w:rFonts w:eastAsia="Times New Roman" w:cs="Arial"/>
                <w:lang w:eastAsia="en-AU"/>
              </w:rPr>
              <w:t>Version 5</w:t>
            </w:r>
          </w:p>
        </w:tc>
        <w:tc>
          <w:tcPr>
            <w:tcW w:w="6051" w:type="dxa"/>
          </w:tcPr>
          <w:p w14:paraId="631A0BDB" w14:textId="77777777" w:rsidR="003F46B6" w:rsidRDefault="003F46B6" w:rsidP="003F46B6">
            <w:pPr>
              <w:jc w:val="center"/>
              <w:rPr>
                <w:rFonts w:eastAsia="Times New Roman" w:cs="Arial"/>
                <w:lang w:eastAsia="en-AU"/>
              </w:rPr>
            </w:pPr>
            <w:r>
              <w:rPr>
                <w:rFonts w:eastAsia="Times New Roman" w:cs="Arial"/>
                <w:lang w:eastAsia="en-AU"/>
              </w:rPr>
              <w:t>31 August 2020</w:t>
            </w:r>
          </w:p>
        </w:tc>
      </w:tr>
      <w:tr w:rsidR="003F46B6" w14:paraId="039BA87B" w14:textId="77777777" w:rsidTr="0095220F">
        <w:tc>
          <w:tcPr>
            <w:tcW w:w="3021" w:type="dxa"/>
          </w:tcPr>
          <w:p w14:paraId="0594C3F5" w14:textId="77777777" w:rsidR="003F46B6" w:rsidRDefault="003F46B6" w:rsidP="003F46B6">
            <w:pPr>
              <w:jc w:val="center"/>
              <w:rPr>
                <w:rFonts w:eastAsia="Times New Roman" w:cs="Arial"/>
                <w:lang w:eastAsia="en-AU"/>
              </w:rPr>
            </w:pPr>
            <w:r>
              <w:rPr>
                <w:rFonts w:eastAsia="Times New Roman" w:cs="Arial"/>
                <w:lang w:eastAsia="en-AU"/>
              </w:rPr>
              <w:t>Version 6</w:t>
            </w:r>
          </w:p>
        </w:tc>
        <w:tc>
          <w:tcPr>
            <w:tcW w:w="6051" w:type="dxa"/>
          </w:tcPr>
          <w:p w14:paraId="372E3B09" w14:textId="77777777" w:rsidR="003F46B6" w:rsidRDefault="003F46B6" w:rsidP="003F46B6">
            <w:pPr>
              <w:jc w:val="center"/>
              <w:rPr>
                <w:rFonts w:eastAsia="Times New Roman" w:cs="Arial"/>
                <w:lang w:eastAsia="en-AU"/>
              </w:rPr>
            </w:pPr>
            <w:r w:rsidRPr="00DE7D89">
              <w:rPr>
                <w:rFonts w:eastAsia="Times New Roman" w:cs="Arial"/>
                <w:color w:val="FF0000"/>
                <w:lang w:eastAsia="en-AU"/>
              </w:rPr>
              <w:t>TBD</w:t>
            </w:r>
            <w:r>
              <w:rPr>
                <w:rFonts w:eastAsia="Times New Roman" w:cs="Arial"/>
                <w:lang w:eastAsia="en-AU"/>
              </w:rPr>
              <w:t xml:space="preserve"> October 2021</w:t>
            </w:r>
          </w:p>
        </w:tc>
      </w:tr>
    </w:tbl>
    <w:p w14:paraId="059B32DB" w14:textId="77777777" w:rsidR="003F46B6" w:rsidRPr="00436363" w:rsidRDefault="003F46B6" w:rsidP="003F46B6">
      <w:pPr>
        <w:rPr>
          <w:lang w:eastAsia="en-AU"/>
        </w:rPr>
      </w:pPr>
    </w:p>
    <w:p w14:paraId="2DFAA991" w14:textId="77777777" w:rsidR="003F46B6" w:rsidRPr="00004043" w:rsidRDefault="003F46B6" w:rsidP="003F46B6">
      <w:pPr>
        <w:pStyle w:val="Heading2"/>
        <w:numPr>
          <w:ilvl w:val="0"/>
          <w:numId w:val="4"/>
        </w:numPr>
        <w:ind w:hanging="720"/>
        <w:rPr>
          <w:lang w:eastAsia="en-AU"/>
        </w:rPr>
      </w:pPr>
      <w:bookmarkStart w:id="11" w:name="_Toc79425493"/>
      <w:r>
        <w:rPr>
          <w:lang w:eastAsia="en-AU"/>
        </w:rPr>
        <w:t>Definitions</w:t>
      </w:r>
      <w:bookmarkEnd w:id="11"/>
    </w:p>
    <w:tbl>
      <w:tblPr>
        <w:tblStyle w:val="TableGrid"/>
        <w:tblW w:w="0" w:type="auto"/>
        <w:tblLook w:val="04A0" w:firstRow="1" w:lastRow="0" w:firstColumn="1" w:lastColumn="0" w:noHBand="0" w:noVBand="1"/>
        <w:tblCaption w:val="Definitions and abbreviations"/>
      </w:tblPr>
      <w:tblGrid>
        <w:gridCol w:w="3018"/>
        <w:gridCol w:w="6900"/>
      </w:tblGrid>
      <w:tr w:rsidR="003F46B6" w:rsidRPr="008A5367" w14:paraId="5479CFF9" w14:textId="77777777" w:rsidTr="0095220F">
        <w:trPr>
          <w:tblHeader/>
        </w:trPr>
        <w:tc>
          <w:tcPr>
            <w:tcW w:w="3018" w:type="dxa"/>
            <w:tcBorders>
              <w:top w:val="single" w:sz="4" w:space="0" w:color="auto"/>
              <w:left w:val="single" w:sz="4" w:space="0" w:color="auto"/>
              <w:bottom w:val="single" w:sz="4" w:space="0" w:color="auto"/>
              <w:right w:val="single" w:sz="4" w:space="0" w:color="auto"/>
            </w:tcBorders>
            <w:hideMark/>
          </w:tcPr>
          <w:p w14:paraId="0447E763" w14:textId="77777777" w:rsidR="003F46B6" w:rsidRPr="008A5367" w:rsidRDefault="003F46B6" w:rsidP="003F46B6">
            <w:pPr>
              <w:rPr>
                <w:rStyle w:val="Strong"/>
                <w:rFonts w:asciiTheme="minorHAnsi" w:hAnsiTheme="minorHAnsi" w:cstheme="minorHAnsi"/>
                <w:sz w:val="20"/>
                <w:szCs w:val="20"/>
              </w:rPr>
            </w:pPr>
            <w:r w:rsidRPr="008A5367">
              <w:rPr>
                <w:rStyle w:val="Strong"/>
                <w:rFonts w:asciiTheme="minorHAnsi" w:hAnsiTheme="minorHAnsi" w:cstheme="minorHAnsi"/>
                <w:sz w:val="20"/>
                <w:szCs w:val="20"/>
              </w:rPr>
              <w:t>Term</w:t>
            </w:r>
          </w:p>
        </w:tc>
        <w:tc>
          <w:tcPr>
            <w:tcW w:w="6900" w:type="dxa"/>
            <w:tcBorders>
              <w:top w:val="single" w:sz="4" w:space="0" w:color="auto"/>
              <w:left w:val="single" w:sz="4" w:space="0" w:color="auto"/>
              <w:bottom w:val="single" w:sz="4" w:space="0" w:color="auto"/>
              <w:right w:val="single" w:sz="4" w:space="0" w:color="auto"/>
            </w:tcBorders>
            <w:hideMark/>
          </w:tcPr>
          <w:p w14:paraId="55846DEC" w14:textId="77777777" w:rsidR="003F46B6" w:rsidRPr="008A5367" w:rsidRDefault="003F46B6" w:rsidP="003F46B6">
            <w:pPr>
              <w:rPr>
                <w:rStyle w:val="Strong"/>
                <w:rFonts w:asciiTheme="minorHAnsi" w:hAnsiTheme="minorHAnsi" w:cstheme="minorHAnsi"/>
                <w:sz w:val="20"/>
                <w:szCs w:val="20"/>
              </w:rPr>
            </w:pPr>
            <w:r w:rsidRPr="008A5367">
              <w:rPr>
                <w:rStyle w:val="Strong"/>
                <w:rFonts w:asciiTheme="minorHAnsi" w:hAnsiTheme="minorHAnsi" w:cstheme="minorHAnsi"/>
                <w:sz w:val="20"/>
                <w:szCs w:val="20"/>
              </w:rPr>
              <w:t>Definition</w:t>
            </w:r>
          </w:p>
        </w:tc>
      </w:tr>
      <w:tr w:rsidR="003F46B6" w:rsidRPr="008A5367" w14:paraId="63D6CA7D"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602C6A1B" w14:textId="77777777" w:rsidR="003F46B6" w:rsidRPr="008A5367" w:rsidRDefault="003F46B6" w:rsidP="003F46B6">
            <w:pPr>
              <w:rPr>
                <w:rFonts w:asciiTheme="minorHAnsi" w:hAnsiTheme="minorHAnsi" w:cstheme="minorHAnsi"/>
                <w:sz w:val="20"/>
                <w:szCs w:val="20"/>
              </w:rPr>
            </w:pPr>
            <w:r>
              <w:rPr>
                <w:rFonts w:asciiTheme="minorHAnsi" w:hAnsiTheme="minorHAnsi" w:cstheme="minorHAnsi"/>
                <w:sz w:val="20"/>
                <w:szCs w:val="20"/>
              </w:rPr>
              <w:t>Aboriginal</w:t>
            </w:r>
            <w:r w:rsidRPr="008A5367">
              <w:rPr>
                <w:rFonts w:asciiTheme="minorHAnsi" w:hAnsiTheme="minorHAnsi" w:cstheme="minorHAnsi"/>
                <w:sz w:val="20"/>
                <w:szCs w:val="20"/>
              </w:rPr>
              <w:t xml:space="preserve"> Business</w:t>
            </w:r>
          </w:p>
        </w:tc>
        <w:tc>
          <w:tcPr>
            <w:tcW w:w="6900" w:type="dxa"/>
            <w:tcBorders>
              <w:top w:val="single" w:sz="4" w:space="0" w:color="auto"/>
              <w:left w:val="single" w:sz="4" w:space="0" w:color="auto"/>
              <w:bottom w:val="single" w:sz="4" w:space="0" w:color="auto"/>
              <w:right w:val="single" w:sz="4" w:space="0" w:color="auto"/>
            </w:tcBorders>
            <w:hideMark/>
          </w:tcPr>
          <w:p w14:paraId="22EF882B" w14:textId="77777777" w:rsidR="003F46B6" w:rsidRPr="00883A66" w:rsidRDefault="003F46B6" w:rsidP="003F46B6">
            <w:pPr>
              <w:pStyle w:val="NormalWeb"/>
              <w:spacing w:after="0"/>
              <w:rPr>
                <w:rFonts w:asciiTheme="minorHAnsi" w:eastAsia="MS Mincho" w:hAnsiTheme="minorHAnsi" w:cstheme="minorHAnsi"/>
                <w:sz w:val="20"/>
                <w:szCs w:val="20"/>
                <w:lang w:eastAsia="en-US"/>
              </w:rPr>
            </w:pPr>
            <w:r w:rsidRPr="00596AD0">
              <w:rPr>
                <w:rFonts w:asciiTheme="minorHAnsi" w:eastAsia="MS Mincho" w:hAnsiTheme="minorHAnsi" w:cstheme="minorHAnsi"/>
                <w:sz w:val="20"/>
                <w:szCs w:val="20"/>
                <w:lang w:eastAsia="en-US"/>
              </w:rPr>
              <w:t>An Aboriginal Business, as defined by the Victorian Government, means a</w:t>
            </w:r>
            <w:r w:rsidRPr="00B26C58">
              <w:rPr>
                <w:rFonts w:asciiTheme="minorHAnsi" w:eastAsia="MS Mincho" w:hAnsiTheme="minorHAnsi" w:cstheme="minorHAnsi"/>
                <w:sz w:val="20"/>
                <w:szCs w:val="20"/>
                <w:lang w:eastAsia="en-US"/>
              </w:rPr>
              <w:t xml:space="preserve"> business that is</w:t>
            </w:r>
            <w:r w:rsidRPr="00883A66">
              <w:rPr>
                <w:rFonts w:asciiTheme="minorHAnsi" w:eastAsia="MS Mincho" w:hAnsiTheme="minorHAnsi" w:cstheme="minorHAnsi"/>
                <w:sz w:val="20"/>
                <w:szCs w:val="20"/>
                <w:lang w:eastAsia="en-US"/>
              </w:rPr>
              <w:t>:</w:t>
            </w:r>
          </w:p>
          <w:p w14:paraId="5A47A4D9" w14:textId="77777777" w:rsidR="003F46B6" w:rsidRPr="008A0DE4" w:rsidRDefault="003F46B6" w:rsidP="003F46B6">
            <w:pPr>
              <w:numPr>
                <w:ilvl w:val="0"/>
                <w:numId w:val="23"/>
              </w:numPr>
              <w:spacing w:after="100" w:afterAutospacing="1"/>
              <w:rPr>
                <w:rFonts w:asciiTheme="minorHAnsi" w:hAnsiTheme="minorHAnsi" w:cstheme="minorHAnsi"/>
                <w:sz w:val="20"/>
                <w:szCs w:val="20"/>
              </w:rPr>
            </w:pPr>
            <w:r w:rsidRPr="008A0DE4">
              <w:rPr>
                <w:rFonts w:asciiTheme="minorHAnsi" w:hAnsiTheme="minorHAnsi" w:cstheme="minorHAnsi"/>
                <w:sz w:val="20"/>
                <w:szCs w:val="20"/>
              </w:rPr>
              <w:t>at least 50% Aboriginal and/or Torres Strait Islander-owned;</w:t>
            </w:r>
          </w:p>
          <w:p w14:paraId="098C00C3" w14:textId="77777777" w:rsidR="003F46B6" w:rsidRPr="00B53FBB" w:rsidRDefault="003F46B6" w:rsidP="003F46B6">
            <w:pPr>
              <w:numPr>
                <w:ilvl w:val="0"/>
                <w:numId w:val="23"/>
              </w:numPr>
              <w:spacing w:before="100" w:beforeAutospacing="1" w:after="100" w:afterAutospacing="1"/>
              <w:rPr>
                <w:rFonts w:asciiTheme="minorHAnsi" w:hAnsiTheme="minorHAnsi" w:cstheme="minorHAnsi"/>
                <w:sz w:val="20"/>
                <w:szCs w:val="20"/>
              </w:rPr>
            </w:pPr>
            <w:r w:rsidRPr="00B53FBB">
              <w:rPr>
                <w:rFonts w:asciiTheme="minorHAnsi" w:hAnsiTheme="minorHAnsi" w:cstheme="minorHAnsi"/>
                <w:sz w:val="20"/>
                <w:szCs w:val="20"/>
              </w:rPr>
              <w:t>undertaking commercial activity; and</w:t>
            </w:r>
          </w:p>
          <w:p w14:paraId="5B05E9D7" w14:textId="77777777" w:rsidR="003F46B6" w:rsidRPr="00B53FBB" w:rsidRDefault="003F46B6" w:rsidP="003F46B6">
            <w:pPr>
              <w:numPr>
                <w:ilvl w:val="0"/>
                <w:numId w:val="23"/>
              </w:numPr>
              <w:spacing w:after="0"/>
              <w:rPr>
                <w:rFonts w:asciiTheme="minorHAnsi" w:hAnsiTheme="minorHAnsi" w:cstheme="minorHAnsi"/>
                <w:sz w:val="20"/>
                <w:szCs w:val="20"/>
              </w:rPr>
            </w:pPr>
            <w:r w:rsidRPr="00B53FBB">
              <w:rPr>
                <w:rFonts w:asciiTheme="minorHAnsi" w:hAnsiTheme="minorHAnsi" w:cstheme="minorHAnsi"/>
                <w:sz w:val="20"/>
                <w:szCs w:val="20"/>
              </w:rPr>
              <w:t>mainly located in Victoria</w:t>
            </w:r>
          </w:p>
          <w:p w14:paraId="0CE8D55E" w14:textId="77777777" w:rsidR="003F46B6" w:rsidRPr="00B53FBB" w:rsidRDefault="003F46B6" w:rsidP="003F46B6">
            <w:pPr>
              <w:spacing w:after="0"/>
              <w:rPr>
                <w:rFonts w:asciiTheme="minorHAnsi" w:hAnsiTheme="minorHAnsi" w:cstheme="minorHAnsi"/>
                <w:sz w:val="20"/>
                <w:szCs w:val="20"/>
              </w:rPr>
            </w:pPr>
            <w:r w:rsidRPr="00B53FBB">
              <w:rPr>
                <w:rFonts w:asciiTheme="minorHAnsi" w:hAnsiTheme="minorHAnsi" w:cstheme="minorHAnsi"/>
                <w:sz w:val="20"/>
                <w:szCs w:val="20"/>
              </w:rPr>
              <w:t>The Aboriginal Business sector includes for-profit businesses, Traditional Owner corporations, Social Enterprises and community enterprises in metropolitan</w:t>
            </w:r>
          </w:p>
          <w:p w14:paraId="5B4E3F14" w14:textId="77777777" w:rsidR="003F46B6" w:rsidRPr="008A5367" w:rsidRDefault="003F46B6" w:rsidP="003F46B6">
            <w:pPr>
              <w:spacing w:after="0"/>
              <w:rPr>
                <w:rFonts w:asciiTheme="minorHAnsi" w:hAnsiTheme="minorHAnsi" w:cstheme="minorHAnsi"/>
                <w:sz w:val="20"/>
                <w:szCs w:val="20"/>
              </w:rPr>
            </w:pPr>
            <w:proofErr w:type="gramStart"/>
            <w:r w:rsidRPr="00B53FBB">
              <w:rPr>
                <w:rFonts w:asciiTheme="minorHAnsi" w:hAnsiTheme="minorHAnsi" w:cstheme="minorHAnsi"/>
                <w:sz w:val="20"/>
                <w:szCs w:val="20"/>
              </w:rPr>
              <w:t>and</w:t>
            </w:r>
            <w:proofErr w:type="gramEnd"/>
            <w:r w:rsidRPr="00B53FBB">
              <w:rPr>
                <w:rFonts w:asciiTheme="minorHAnsi" w:hAnsiTheme="minorHAnsi" w:cstheme="minorHAnsi"/>
                <w:sz w:val="20"/>
                <w:szCs w:val="20"/>
              </w:rPr>
              <w:t xml:space="preserve"> regional areas.</w:t>
            </w:r>
          </w:p>
        </w:tc>
      </w:tr>
      <w:tr w:rsidR="003F46B6" w:rsidRPr="008A5367" w14:paraId="53D1270F"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422310A6"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Act</w:t>
            </w:r>
          </w:p>
        </w:tc>
        <w:tc>
          <w:tcPr>
            <w:tcW w:w="6900" w:type="dxa"/>
            <w:tcBorders>
              <w:top w:val="single" w:sz="4" w:space="0" w:color="auto"/>
              <w:left w:val="single" w:sz="4" w:space="0" w:color="auto"/>
              <w:bottom w:val="single" w:sz="4" w:space="0" w:color="auto"/>
              <w:right w:val="single" w:sz="4" w:space="0" w:color="auto"/>
            </w:tcBorders>
            <w:hideMark/>
          </w:tcPr>
          <w:p w14:paraId="56429814" w14:textId="77777777" w:rsidR="003F46B6" w:rsidRPr="008A5367" w:rsidRDefault="002553A8" w:rsidP="003F46B6">
            <w:pPr>
              <w:rPr>
                <w:rFonts w:asciiTheme="minorHAnsi" w:hAnsiTheme="minorHAnsi" w:cstheme="minorHAnsi"/>
                <w:i/>
                <w:sz w:val="20"/>
                <w:szCs w:val="20"/>
              </w:rPr>
            </w:pPr>
            <w:hyperlink r:id="rId15" w:history="1">
              <w:r w:rsidR="003F46B6" w:rsidRPr="008A5367">
                <w:rPr>
                  <w:rStyle w:val="Hyperlink"/>
                  <w:rFonts w:asciiTheme="minorHAnsi" w:hAnsiTheme="minorHAnsi" w:cstheme="minorHAnsi"/>
                  <w:bCs/>
                  <w:i/>
                  <w:sz w:val="20"/>
                  <w:szCs w:val="20"/>
                </w:rPr>
                <w:t>Local Government Act 2020</w:t>
              </w:r>
            </w:hyperlink>
            <w:r w:rsidR="003F46B6">
              <w:rPr>
                <w:rFonts w:asciiTheme="minorHAnsi" w:hAnsiTheme="minorHAnsi" w:cstheme="minorHAnsi"/>
                <w:i/>
                <w:sz w:val="20"/>
                <w:szCs w:val="20"/>
              </w:rPr>
              <w:t xml:space="preserve"> (Vic)</w:t>
            </w:r>
          </w:p>
        </w:tc>
      </w:tr>
      <w:tr w:rsidR="003F46B6" w:rsidRPr="008A5367" w14:paraId="72387489" w14:textId="77777777" w:rsidTr="0095220F">
        <w:tc>
          <w:tcPr>
            <w:tcW w:w="3018" w:type="dxa"/>
            <w:tcBorders>
              <w:top w:val="single" w:sz="4" w:space="0" w:color="auto"/>
              <w:left w:val="single" w:sz="4" w:space="0" w:color="auto"/>
              <w:bottom w:val="single" w:sz="4" w:space="0" w:color="auto"/>
              <w:right w:val="single" w:sz="4" w:space="0" w:color="auto"/>
            </w:tcBorders>
          </w:tcPr>
          <w:p w14:paraId="19D44497" w14:textId="77777777" w:rsidR="003F46B6" w:rsidRPr="008A5367" w:rsidRDefault="003F46B6" w:rsidP="003F46B6">
            <w:pPr>
              <w:rPr>
                <w:rFonts w:asciiTheme="minorHAnsi" w:hAnsiTheme="minorHAnsi" w:cstheme="minorHAnsi"/>
                <w:sz w:val="20"/>
                <w:szCs w:val="20"/>
              </w:rPr>
            </w:pPr>
            <w:r>
              <w:rPr>
                <w:rFonts w:asciiTheme="minorHAnsi" w:hAnsiTheme="minorHAnsi" w:cstheme="minorHAnsi"/>
                <w:sz w:val="20"/>
                <w:szCs w:val="20"/>
              </w:rPr>
              <w:t>Australian Disability Enterprises</w:t>
            </w:r>
          </w:p>
        </w:tc>
        <w:tc>
          <w:tcPr>
            <w:tcW w:w="6900" w:type="dxa"/>
            <w:tcBorders>
              <w:top w:val="single" w:sz="4" w:space="0" w:color="auto"/>
              <w:left w:val="single" w:sz="4" w:space="0" w:color="auto"/>
              <w:bottom w:val="single" w:sz="4" w:space="0" w:color="auto"/>
              <w:right w:val="single" w:sz="4" w:space="0" w:color="auto"/>
            </w:tcBorders>
          </w:tcPr>
          <w:p w14:paraId="7F581C09" w14:textId="77777777" w:rsidR="003F46B6" w:rsidRPr="008A5367"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Commonwealth-funded and generally not-for-profit organisations operating in a commercial context, specifically to provide supportive employment opportunities to people with moderate to severe disability. Some Australian Disability Enterprises also operate as Social Enterprises. Under the Social Procurement Framework, the Victorian Government encourages engagement with Victorian Australian Disability Enterprises that offer award based pay rates for all staff.</w:t>
            </w:r>
          </w:p>
        </w:tc>
      </w:tr>
      <w:tr w:rsidR="003F46B6" w:rsidRPr="008A5367" w14:paraId="6D33DAF9" w14:textId="77777777" w:rsidTr="0095220F">
        <w:tc>
          <w:tcPr>
            <w:tcW w:w="3018" w:type="dxa"/>
            <w:tcBorders>
              <w:top w:val="single" w:sz="4" w:space="0" w:color="auto"/>
              <w:left w:val="single" w:sz="4" w:space="0" w:color="auto"/>
              <w:bottom w:val="single" w:sz="4" w:space="0" w:color="auto"/>
              <w:right w:val="single" w:sz="4" w:space="0" w:color="auto"/>
            </w:tcBorders>
          </w:tcPr>
          <w:p w14:paraId="7ADBA1EE" w14:textId="77777777" w:rsidR="003F46B6" w:rsidRPr="008A5367" w:rsidRDefault="003F46B6" w:rsidP="003F46B6">
            <w:pPr>
              <w:rPr>
                <w:rFonts w:asciiTheme="minorHAnsi" w:hAnsiTheme="minorHAnsi" w:cstheme="minorHAnsi"/>
                <w:sz w:val="20"/>
                <w:szCs w:val="20"/>
              </w:rPr>
            </w:pPr>
            <w:r>
              <w:rPr>
                <w:rFonts w:asciiTheme="minorHAnsi" w:hAnsiTheme="minorHAnsi" w:cstheme="minorHAnsi"/>
                <w:sz w:val="20"/>
                <w:szCs w:val="20"/>
              </w:rPr>
              <w:t>Category</w:t>
            </w:r>
          </w:p>
        </w:tc>
        <w:tc>
          <w:tcPr>
            <w:tcW w:w="6900" w:type="dxa"/>
            <w:tcBorders>
              <w:top w:val="single" w:sz="4" w:space="0" w:color="auto"/>
              <w:left w:val="single" w:sz="4" w:space="0" w:color="auto"/>
              <w:bottom w:val="single" w:sz="4" w:space="0" w:color="auto"/>
              <w:right w:val="single" w:sz="4" w:space="0" w:color="auto"/>
            </w:tcBorders>
          </w:tcPr>
          <w:p w14:paraId="56E01288" w14:textId="77777777" w:rsidR="003F46B6" w:rsidRPr="008A5367" w:rsidRDefault="003F46B6" w:rsidP="003F46B6">
            <w:pPr>
              <w:rPr>
                <w:rFonts w:asciiTheme="minorHAnsi" w:hAnsiTheme="minorHAnsi" w:cstheme="minorHAnsi"/>
                <w:sz w:val="20"/>
                <w:szCs w:val="20"/>
              </w:rPr>
            </w:pPr>
            <w:r>
              <w:rPr>
                <w:rFonts w:asciiTheme="minorHAnsi" w:hAnsiTheme="minorHAnsi" w:cstheme="minorHAnsi"/>
                <w:sz w:val="20"/>
                <w:szCs w:val="20"/>
              </w:rPr>
              <w:t xml:space="preserve">A </w:t>
            </w:r>
            <w:r w:rsidRPr="00B54036">
              <w:rPr>
                <w:rFonts w:asciiTheme="minorHAnsi" w:hAnsiTheme="minorHAnsi" w:cstheme="minorHAnsi"/>
                <w:sz w:val="20"/>
                <w:szCs w:val="20"/>
              </w:rPr>
              <w:t>segment of expenditure which cont</w:t>
            </w:r>
            <w:r>
              <w:rPr>
                <w:rFonts w:asciiTheme="minorHAnsi" w:hAnsiTheme="minorHAnsi" w:cstheme="minorHAnsi"/>
                <w:sz w:val="20"/>
                <w:szCs w:val="20"/>
              </w:rPr>
              <w:t>ain similar or related products</w:t>
            </w:r>
            <w:r w:rsidRPr="00B54036">
              <w:rPr>
                <w:rFonts w:asciiTheme="minorHAnsi" w:hAnsiTheme="minorHAnsi" w:cstheme="minorHAnsi"/>
                <w:sz w:val="20"/>
                <w:szCs w:val="20"/>
              </w:rPr>
              <w:t>, enabling focus opportunities for consolidation and efficiency.</w:t>
            </w:r>
          </w:p>
        </w:tc>
      </w:tr>
      <w:tr w:rsidR="003F46B6" w:rsidRPr="008A5367" w14:paraId="2DA928B6"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79646E0D"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Collaborative Procurement Arrangement</w:t>
            </w:r>
          </w:p>
        </w:tc>
        <w:tc>
          <w:tcPr>
            <w:tcW w:w="6900" w:type="dxa"/>
            <w:tcBorders>
              <w:top w:val="single" w:sz="4" w:space="0" w:color="auto"/>
              <w:left w:val="single" w:sz="4" w:space="0" w:color="auto"/>
              <w:bottom w:val="single" w:sz="4" w:space="0" w:color="auto"/>
              <w:right w:val="single" w:sz="4" w:space="0" w:color="auto"/>
            </w:tcBorders>
            <w:hideMark/>
          </w:tcPr>
          <w:p w14:paraId="1CDEE2A2" w14:textId="77777777" w:rsidR="003F46B6" w:rsidRPr="008A5367"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A contract or other arrangement established by Council, a government body or a nominated agent, such as Procurement Australasia (PA), Municipal Association of Victoria (MAV), South Eastern Metro Regional Procurement Network (SEMRPEN) or a local government entity, for the benefit of numerous state, federal and/or local government entities that achieves best value by leveraging combined economies of scale.</w:t>
            </w:r>
          </w:p>
        </w:tc>
      </w:tr>
      <w:tr w:rsidR="003F46B6" w:rsidRPr="008A5367" w14:paraId="04AD7866"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4D8B8903" w14:textId="77777777" w:rsidR="003F46B6" w:rsidRPr="008A5367" w:rsidRDefault="003F46B6" w:rsidP="003F46B6">
            <w:pPr>
              <w:rPr>
                <w:rFonts w:asciiTheme="minorHAnsi" w:hAnsiTheme="minorHAnsi" w:cstheme="minorHAnsi"/>
                <w:sz w:val="20"/>
                <w:szCs w:val="20"/>
              </w:rPr>
            </w:pPr>
            <w:r w:rsidRPr="00596AD0">
              <w:rPr>
                <w:rFonts w:asciiTheme="minorHAnsi" w:hAnsiTheme="minorHAnsi" w:cstheme="minorHAnsi"/>
                <w:sz w:val="20"/>
                <w:szCs w:val="20"/>
              </w:rPr>
              <w:lastRenderedPageBreak/>
              <w:t>Commercial in Confidence Information</w:t>
            </w:r>
          </w:p>
        </w:tc>
        <w:tc>
          <w:tcPr>
            <w:tcW w:w="6900" w:type="dxa"/>
            <w:tcBorders>
              <w:top w:val="single" w:sz="4" w:space="0" w:color="auto"/>
              <w:left w:val="single" w:sz="4" w:space="0" w:color="auto"/>
              <w:bottom w:val="single" w:sz="4" w:space="0" w:color="auto"/>
              <w:right w:val="single" w:sz="4" w:space="0" w:color="auto"/>
            </w:tcBorders>
            <w:hideMark/>
          </w:tcPr>
          <w:p w14:paraId="7D140915"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Information that, if released, may prejudice the business dealings or commercial interests of Council or another party, e.g. prices, discounts, rebates, profits, methodologies and process information, etc.</w:t>
            </w:r>
          </w:p>
        </w:tc>
      </w:tr>
      <w:tr w:rsidR="003F46B6" w:rsidRPr="008A5367" w14:paraId="478A6E76"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0DF087A5"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Contract Management</w:t>
            </w:r>
          </w:p>
        </w:tc>
        <w:tc>
          <w:tcPr>
            <w:tcW w:w="6900" w:type="dxa"/>
            <w:tcBorders>
              <w:top w:val="single" w:sz="4" w:space="0" w:color="auto"/>
              <w:left w:val="single" w:sz="4" w:space="0" w:color="auto"/>
              <w:bottom w:val="single" w:sz="4" w:space="0" w:color="auto"/>
              <w:right w:val="single" w:sz="4" w:space="0" w:color="auto"/>
            </w:tcBorders>
            <w:hideMark/>
          </w:tcPr>
          <w:p w14:paraId="5F908D52"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The process that ensures all parties to a contract fully meet their respective obligations as efficiently and effectively as possible, in order to deliver the contract objectives and provide Value for Money.</w:t>
            </w:r>
          </w:p>
        </w:tc>
      </w:tr>
      <w:tr w:rsidR="003F46B6" w:rsidRPr="008A5367" w14:paraId="49E46301"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24BC7F62"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Council</w:t>
            </w:r>
          </w:p>
        </w:tc>
        <w:tc>
          <w:tcPr>
            <w:tcW w:w="6900" w:type="dxa"/>
            <w:tcBorders>
              <w:top w:val="single" w:sz="4" w:space="0" w:color="auto"/>
              <w:left w:val="single" w:sz="4" w:space="0" w:color="auto"/>
              <w:bottom w:val="single" w:sz="4" w:space="0" w:color="auto"/>
              <w:right w:val="single" w:sz="4" w:space="0" w:color="auto"/>
            </w:tcBorders>
            <w:hideMark/>
          </w:tcPr>
          <w:p w14:paraId="6E6F9642"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Frankston City Council</w:t>
            </w:r>
          </w:p>
        </w:tc>
      </w:tr>
      <w:tr w:rsidR="003F46B6" w:rsidRPr="008A5367" w14:paraId="49155C83"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59B6EF1C"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Councillors</w:t>
            </w:r>
          </w:p>
        </w:tc>
        <w:tc>
          <w:tcPr>
            <w:tcW w:w="6900" w:type="dxa"/>
            <w:tcBorders>
              <w:top w:val="single" w:sz="4" w:space="0" w:color="auto"/>
              <w:left w:val="single" w:sz="4" w:space="0" w:color="auto"/>
              <w:bottom w:val="single" w:sz="4" w:space="0" w:color="auto"/>
              <w:right w:val="single" w:sz="4" w:space="0" w:color="auto"/>
            </w:tcBorders>
            <w:hideMark/>
          </w:tcPr>
          <w:p w14:paraId="59FFE587" w14:textId="77777777" w:rsidR="003F46B6" w:rsidRPr="008A5367"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 xml:space="preserve">Council’s elected representatives (the Mayor and Councillors) or </w:t>
            </w:r>
            <w:bookmarkStart w:id="12" w:name="_Hlk37760025"/>
            <w:r w:rsidRPr="00596AD0">
              <w:rPr>
                <w:rFonts w:asciiTheme="minorHAnsi" w:hAnsiTheme="minorHAnsi" w:cstheme="minorHAnsi"/>
                <w:sz w:val="20"/>
                <w:szCs w:val="20"/>
              </w:rPr>
              <w:t>administrator(s) (as the case may be) appointed to act in this capacity.</w:t>
            </w:r>
            <w:bookmarkEnd w:id="12"/>
          </w:p>
        </w:tc>
      </w:tr>
      <w:tr w:rsidR="003F46B6" w:rsidRPr="008A5367" w14:paraId="777CC63F"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538AD9B7"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 xml:space="preserve">Council Staff </w:t>
            </w:r>
          </w:p>
        </w:tc>
        <w:tc>
          <w:tcPr>
            <w:tcW w:w="6900" w:type="dxa"/>
            <w:tcBorders>
              <w:top w:val="single" w:sz="4" w:space="0" w:color="auto"/>
              <w:left w:val="single" w:sz="4" w:space="0" w:color="auto"/>
              <w:bottom w:val="single" w:sz="4" w:space="0" w:color="auto"/>
              <w:right w:val="single" w:sz="4" w:space="0" w:color="auto"/>
            </w:tcBorders>
            <w:hideMark/>
          </w:tcPr>
          <w:p w14:paraId="10CF304D" w14:textId="77777777" w:rsidR="003F46B6" w:rsidRPr="008A5367" w:rsidRDefault="003F46B6" w:rsidP="003F46B6">
            <w:pPr>
              <w:rPr>
                <w:rFonts w:asciiTheme="minorHAnsi" w:hAnsiTheme="minorHAnsi" w:cstheme="minorHAnsi"/>
                <w:sz w:val="20"/>
                <w:szCs w:val="20"/>
              </w:rPr>
            </w:pPr>
            <w:r w:rsidRPr="008A5367">
              <w:rPr>
                <w:rFonts w:asciiTheme="minorHAnsi" w:hAnsiTheme="minorHAnsi" w:cstheme="minorHAnsi"/>
                <w:sz w:val="20"/>
                <w:szCs w:val="20"/>
              </w:rPr>
              <w:t>Includes all Council officers, temporary employees, contractors, volunteers and consultants while engaged by Council.</w:t>
            </w:r>
          </w:p>
        </w:tc>
      </w:tr>
      <w:tr w:rsidR="003F46B6" w:rsidRPr="008A5367" w14:paraId="309609D5" w14:textId="77777777" w:rsidTr="0095220F">
        <w:tc>
          <w:tcPr>
            <w:tcW w:w="3018" w:type="dxa"/>
            <w:tcBorders>
              <w:top w:val="single" w:sz="4" w:space="0" w:color="auto"/>
              <w:left w:val="single" w:sz="4" w:space="0" w:color="auto"/>
              <w:bottom w:val="single" w:sz="4" w:space="0" w:color="auto"/>
              <w:right w:val="single" w:sz="4" w:space="0" w:color="auto"/>
            </w:tcBorders>
          </w:tcPr>
          <w:p w14:paraId="08CE5BA5" w14:textId="77777777" w:rsidR="003F46B6" w:rsidRPr="008A5367" w:rsidRDefault="003F46B6" w:rsidP="003F46B6">
            <w:pPr>
              <w:rPr>
                <w:rFonts w:asciiTheme="minorHAnsi" w:hAnsiTheme="minorHAnsi" w:cstheme="minorHAnsi"/>
                <w:sz w:val="20"/>
                <w:szCs w:val="20"/>
              </w:rPr>
            </w:pPr>
            <w:r>
              <w:rPr>
                <w:rFonts w:asciiTheme="minorHAnsi" w:hAnsiTheme="minorHAnsi" w:cstheme="minorHAnsi"/>
                <w:sz w:val="20"/>
                <w:szCs w:val="20"/>
              </w:rPr>
              <w:t>EMT</w:t>
            </w:r>
          </w:p>
        </w:tc>
        <w:tc>
          <w:tcPr>
            <w:tcW w:w="6900" w:type="dxa"/>
            <w:tcBorders>
              <w:top w:val="single" w:sz="4" w:space="0" w:color="auto"/>
              <w:left w:val="single" w:sz="4" w:space="0" w:color="auto"/>
              <w:bottom w:val="single" w:sz="4" w:space="0" w:color="auto"/>
              <w:right w:val="single" w:sz="4" w:space="0" w:color="auto"/>
            </w:tcBorders>
          </w:tcPr>
          <w:p w14:paraId="6F9E8D0C" w14:textId="77777777" w:rsidR="003F46B6" w:rsidRPr="008A5367"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Council’s Executive Management Team, consisting of Council’s Directors and Council’s CEO</w:t>
            </w:r>
          </w:p>
        </w:tc>
      </w:tr>
      <w:tr w:rsidR="003F46B6" w:rsidRPr="008A5367" w14:paraId="0F21B2F9" w14:textId="77777777" w:rsidTr="0095220F">
        <w:tc>
          <w:tcPr>
            <w:tcW w:w="3018" w:type="dxa"/>
            <w:hideMark/>
          </w:tcPr>
          <w:p w14:paraId="07040F9E" w14:textId="77777777" w:rsidR="003F46B6" w:rsidRPr="008A5367" w:rsidRDefault="003F46B6" w:rsidP="003F46B6">
            <w:pPr>
              <w:tabs>
                <w:tab w:val="left" w:pos="284"/>
              </w:tabs>
              <w:spacing w:after="0"/>
              <w:rPr>
                <w:rFonts w:asciiTheme="minorHAnsi" w:hAnsiTheme="minorHAnsi" w:cstheme="minorHAnsi"/>
                <w:sz w:val="20"/>
                <w:szCs w:val="20"/>
              </w:rPr>
            </w:pPr>
            <w:r w:rsidRPr="008A5367">
              <w:rPr>
                <w:rFonts w:asciiTheme="minorHAnsi" w:hAnsiTheme="minorHAnsi" w:cstheme="minorHAnsi"/>
                <w:sz w:val="20"/>
                <w:szCs w:val="20"/>
              </w:rPr>
              <w:t>Local Supplier</w:t>
            </w:r>
          </w:p>
        </w:tc>
        <w:tc>
          <w:tcPr>
            <w:tcW w:w="6900" w:type="dxa"/>
            <w:hideMark/>
          </w:tcPr>
          <w:p w14:paraId="41D7CEB4" w14:textId="77777777" w:rsidR="003F46B6" w:rsidRPr="008A5367" w:rsidRDefault="003F46B6" w:rsidP="003F46B6">
            <w:pPr>
              <w:autoSpaceDE w:val="0"/>
              <w:autoSpaceDN w:val="0"/>
              <w:adjustRightInd w:val="0"/>
              <w:spacing w:after="0"/>
              <w:rPr>
                <w:rFonts w:asciiTheme="minorHAnsi" w:hAnsiTheme="minorHAnsi" w:cstheme="minorHAnsi"/>
                <w:sz w:val="20"/>
                <w:szCs w:val="20"/>
              </w:rPr>
            </w:pPr>
            <w:r w:rsidRPr="008A5367">
              <w:rPr>
                <w:rFonts w:asciiTheme="minorHAnsi" w:hAnsiTheme="minorHAnsi" w:cstheme="minorHAnsi"/>
                <w:sz w:val="20"/>
                <w:szCs w:val="20"/>
              </w:rPr>
              <w:t>Local suppliers are defined as businesses that are either based in the south-east region of Melbourne, perform the majority of their operations in this region or employ a significant number of local residents in their business.</w:t>
            </w:r>
          </w:p>
        </w:tc>
      </w:tr>
      <w:tr w:rsidR="003F46B6" w:rsidRPr="008A5367" w14:paraId="5A6D5C1C" w14:textId="77777777" w:rsidTr="0095220F">
        <w:tc>
          <w:tcPr>
            <w:tcW w:w="3018" w:type="dxa"/>
            <w:hideMark/>
          </w:tcPr>
          <w:p w14:paraId="1ADBBD4C" w14:textId="77777777" w:rsidR="003F46B6" w:rsidRPr="008A5367" w:rsidRDefault="003F46B6" w:rsidP="003F46B6">
            <w:pPr>
              <w:tabs>
                <w:tab w:val="left" w:pos="284"/>
              </w:tabs>
              <w:spacing w:after="0"/>
              <w:rPr>
                <w:rFonts w:asciiTheme="minorHAnsi" w:hAnsiTheme="minorHAnsi" w:cstheme="minorHAnsi"/>
                <w:sz w:val="20"/>
                <w:szCs w:val="20"/>
              </w:rPr>
            </w:pPr>
            <w:r>
              <w:rPr>
                <w:rFonts w:asciiTheme="minorHAnsi" w:hAnsiTheme="minorHAnsi" w:cstheme="minorHAnsi"/>
                <w:sz w:val="20"/>
                <w:szCs w:val="20"/>
              </w:rPr>
              <w:t>Material B</w:t>
            </w:r>
            <w:r w:rsidRPr="008A5367">
              <w:rPr>
                <w:rFonts w:asciiTheme="minorHAnsi" w:hAnsiTheme="minorHAnsi" w:cstheme="minorHAnsi"/>
                <w:sz w:val="20"/>
                <w:szCs w:val="20"/>
              </w:rPr>
              <w:t>reach</w:t>
            </w:r>
          </w:p>
        </w:tc>
        <w:tc>
          <w:tcPr>
            <w:tcW w:w="6900" w:type="dxa"/>
            <w:hideMark/>
          </w:tcPr>
          <w:p w14:paraId="7AF9C0FB" w14:textId="77777777" w:rsidR="003F46B6" w:rsidRPr="008A5367" w:rsidRDefault="003F46B6" w:rsidP="003F46B6">
            <w:pPr>
              <w:tabs>
                <w:tab w:val="left" w:pos="284"/>
              </w:tabs>
              <w:spacing w:after="0"/>
              <w:rPr>
                <w:rFonts w:asciiTheme="minorHAnsi" w:hAnsiTheme="minorHAnsi" w:cstheme="minorHAnsi"/>
                <w:sz w:val="20"/>
                <w:szCs w:val="20"/>
              </w:rPr>
            </w:pPr>
            <w:r w:rsidRPr="008A5367">
              <w:rPr>
                <w:rFonts w:asciiTheme="minorHAnsi" w:hAnsiTheme="minorHAnsi" w:cstheme="minorHAnsi"/>
                <w:sz w:val="20"/>
                <w:szCs w:val="20"/>
              </w:rPr>
              <w:t>Any breach of this policy that may also represent a breach of legislation</w:t>
            </w:r>
            <w:r>
              <w:rPr>
                <w:rFonts w:asciiTheme="minorHAnsi" w:hAnsiTheme="minorHAnsi" w:cstheme="minorHAnsi"/>
                <w:sz w:val="20"/>
                <w:szCs w:val="20"/>
              </w:rPr>
              <w:t xml:space="preserve"> or policy</w:t>
            </w:r>
            <w:r w:rsidRPr="008A5367">
              <w:rPr>
                <w:rFonts w:asciiTheme="minorHAnsi" w:hAnsiTheme="minorHAnsi" w:cstheme="minorHAnsi"/>
                <w:sz w:val="20"/>
                <w:szCs w:val="20"/>
              </w:rPr>
              <w:t xml:space="preserve"> such as </w:t>
            </w:r>
            <w:r>
              <w:rPr>
                <w:rFonts w:asciiTheme="minorHAnsi" w:hAnsiTheme="minorHAnsi" w:cstheme="minorHAnsi"/>
                <w:sz w:val="20"/>
                <w:szCs w:val="20"/>
              </w:rPr>
              <w:t xml:space="preserve">tendering </w:t>
            </w:r>
            <w:r w:rsidRPr="008A5367">
              <w:rPr>
                <w:rFonts w:asciiTheme="minorHAnsi" w:hAnsiTheme="minorHAnsi" w:cstheme="minorHAnsi"/>
                <w:sz w:val="20"/>
                <w:szCs w:val="20"/>
              </w:rPr>
              <w:t>thresholds, fraud or corruption, and occupational health and safety.</w:t>
            </w:r>
          </w:p>
        </w:tc>
      </w:tr>
      <w:tr w:rsidR="003F46B6" w:rsidRPr="00596AD0" w14:paraId="4C59E6DE"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307392FD"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Probity</w:t>
            </w:r>
          </w:p>
        </w:tc>
        <w:tc>
          <w:tcPr>
            <w:tcW w:w="6900" w:type="dxa"/>
            <w:tcBorders>
              <w:top w:val="single" w:sz="4" w:space="0" w:color="auto"/>
              <w:left w:val="single" w:sz="4" w:space="0" w:color="auto"/>
              <w:bottom w:val="single" w:sz="4" w:space="0" w:color="auto"/>
              <w:right w:val="single" w:sz="4" w:space="0" w:color="auto"/>
            </w:tcBorders>
            <w:hideMark/>
          </w:tcPr>
          <w:p w14:paraId="5CDAAE34"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Within local or state government, the term "probity" means in a general sense "good process”. A procurement process that conforms to the expected standards of Probity is one in which clear procedures that are consistent with Council’s policies and legislation, are established, understood and followed from the outset. These Probity procedures need to consider the legitimate interests of ratepayers and suppliers</w:t>
            </w:r>
            <w:r w:rsidRPr="00596AD0" w:rsidDel="00614285">
              <w:rPr>
                <w:rFonts w:asciiTheme="minorHAnsi" w:hAnsiTheme="minorHAnsi" w:cstheme="minorHAnsi"/>
                <w:sz w:val="20"/>
                <w:szCs w:val="20"/>
              </w:rPr>
              <w:t xml:space="preserve"> </w:t>
            </w:r>
            <w:r w:rsidRPr="00596AD0">
              <w:rPr>
                <w:rFonts w:asciiTheme="minorHAnsi" w:hAnsiTheme="minorHAnsi" w:cstheme="minorHAnsi"/>
                <w:sz w:val="20"/>
                <w:szCs w:val="20"/>
              </w:rPr>
              <w:t>and ensure that all potential suppliers are treated equitably.</w:t>
            </w:r>
          </w:p>
        </w:tc>
      </w:tr>
      <w:tr w:rsidR="003F46B6" w:rsidRPr="00596AD0" w14:paraId="293C5A1A" w14:textId="77777777" w:rsidTr="0095220F">
        <w:tc>
          <w:tcPr>
            <w:tcW w:w="3018" w:type="dxa"/>
            <w:tcBorders>
              <w:top w:val="single" w:sz="4" w:space="0" w:color="auto"/>
              <w:left w:val="single" w:sz="4" w:space="0" w:color="auto"/>
              <w:bottom w:val="single" w:sz="4" w:space="0" w:color="auto"/>
              <w:right w:val="single" w:sz="4" w:space="0" w:color="auto"/>
            </w:tcBorders>
          </w:tcPr>
          <w:p w14:paraId="2FFAB4A8"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Regulations</w:t>
            </w:r>
          </w:p>
        </w:tc>
        <w:tc>
          <w:tcPr>
            <w:tcW w:w="6900" w:type="dxa"/>
            <w:tcBorders>
              <w:top w:val="single" w:sz="4" w:space="0" w:color="auto"/>
              <w:left w:val="single" w:sz="4" w:space="0" w:color="auto"/>
              <w:bottom w:val="single" w:sz="4" w:space="0" w:color="auto"/>
              <w:right w:val="single" w:sz="4" w:space="0" w:color="auto"/>
            </w:tcBorders>
          </w:tcPr>
          <w:p w14:paraId="3FF15AFC"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Any applicable regulations in force from time to time under the Act.</w:t>
            </w:r>
          </w:p>
        </w:tc>
      </w:tr>
      <w:tr w:rsidR="003F46B6" w:rsidRPr="00596AD0" w14:paraId="283A415D" w14:textId="77777777" w:rsidTr="0095220F">
        <w:tc>
          <w:tcPr>
            <w:tcW w:w="3018" w:type="dxa"/>
            <w:tcBorders>
              <w:top w:val="single" w:sz="4" w:space="0" w:color="auto"/>
              <w:left w:val="single" w:sz="4" w:space="0" w:color="auto"/>
              <w:bottom w:val="single" w:sz="4" w:space="0" w:color="auto"/>
              <w:right w:val="single" w:sz="4" w:space="0" w:color="auto"/>
            </w:tcBorders>
          </w:tcPr>
          <w:p w14:paraId="0B596826"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Social Enterprise</w:t>
            </w:r>
          </w:p>
        </w:tc>
        <w:tc>
          <w:tcPr>
            <w:tcW w:w="6900" w:type="dxa"/>
            <w:tcBorders>
              <w:top w:val="single" w:sz="4" w:space="0" w:color="auto"/>
              <w:left w:val="single" w:sz="4" w:space="0" w:color="auto"/>
              <w:bottom w:val="single" w:sz="4" w:space="0" w:color="auto"/>
              <w:right w:val="single" w:sz="4" w:space="0" w:color="auto"/>
            </w:tcBorders>
          </w:tcPr>
          <w:p w14:paraId="7FFD1EF7"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Businesses that trade to intentionally tackle social problems, improve communities, provide people access to employment and training, or help the environment.  They derive most of their income from trade (not donations or grants) and use the majority of their profits (at least 50%) to contribute to their social mission.</w:t>
            </w:r>
          </w:p>
          <w:p w14:paraId="2C99ED88"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Among other benefits, Social Enterprises play an important role in providing transitional employment for disadvantaged job seekers, including people with disability, as a pathway to employment in mainstream businesses. Social Enterprises can also provide ongoing employment options for disadvantaged job seekers who may not be well placed to sustain mainstream employment over the longer term.</w:t>
            </w:r>
          </w:p>
        </w:tc>
      </w:tr>
      <w:tr w:rsidR="003F46B6" w:rsidRPr="00596AD0" w14:paraId="55F025BC" w14:textId="77777777" w:rsidTr="0095220F">
        <w:tc>
          <w:tcPr>
            <w:tcW w:w="3018" w:type="dxa"/>
            <w:tcBorders>
              <w:top w:val="single" w:sz="4" w:space="0" w:color="auto"/>
              <w:left w:val="single" w:sz="4" w:space="0" w:color="auto"/>
              <w:bottom w:val="single" w:sz="4" w:space="0" w:color="auto"/>
              <w:right w:val="single" w:sz="4" w:space="0" w:color="auto"/>
            </w:tcBorders>
          </w:tcPr>
          <w:p w14:paraId="5DEA6726" w14:textId="77777777" w:rsidR="003F46B6" w:rsidRPr="00596AD0" w:rsidRDefault="003F46B6" w:rsidP="003F46B6">
            <w:pPr>
              <w:rPr>
                <w:rFonts w:asciiTheme="minorHAnsi" w:hAnsiTheme="minorHAnsi" w:cstheme="minorHAnsi"/>
                <w:sz w:val="20"/>
                <w:szCs w:val="20"/>
              </w:rPr>
            </w:pPr>
            <w:r>
              <w:rPr>
                <w:rFonts w:asciiTheme="minorHAnsi" w:hAnsiTheme="minorHAnsi" w:cstheme="minorHAnsi"/>
                <w:sz w:val="20"/>
                <w:szCs w:val="20"/>
              </w:rPr>
              <w:t>Supplier Code of Conduct</w:t>
            </w:r>
          </w:p>
        </w:tc>
        <w:tc>
          <w:tcPr>
            <w:tcW w:w="6900" w:type="dxa"/>
            <w:tcBorders>
              <w:top w:val="single" w:sz="4" w:space="0" w:color="auto"/>
              <w:left w:val="single" w:sz="4" w:space="0" w:color="auto"/>
              <w:bottom w:val="single" w:sz="4" w:space="0" w:color="auto"/>
              <w:right w:val="single" w:sz="4" w:space="0" w:color="auto"/>
            </w:tcBorders>
          </w:tcPr>
          <w:p w14:paraId="0483F8E5" w14:textId="77777777" w:rsidR="003F46B6" w:rsidRPr="00596AD0" w:rsidRDefault="003F46B6" w:rsidP="003F46B6">
            <w:pPr>
              <w:rPr>
                <w:rFonts w:asciiTheme="minorHAnsi" w:hAnsiTheme="minorHAnsi" w:cstheme="minorHAnsi"/>
                <w:sz w:val="20"/>
                <w:szCs w:val="20"/>
              </w:rPr>
            </w:pPr>
            <w:r>
              <w:rPr>
                <w:rFonts w:asciiTheme="minorHAnsi" w:hAnsiTheme="minorHAnsi" w:cstheme="minorHAnsi"/>
                <w:sz w:val="20"/>
                <w:szCs w:val="20"/>
              </w:rPr>
              <w:t xml:space="preserve">Council’s Supplier Code of Conduct </w:t>
            </w:r>
            <w:r w:rsidRPr="00EC6152">
              <w:rPr>
                <w:rFonts w:asciiTheme="minorHAnsi" w:hAnsiTheme="minorHAnsi" w:cstheme="minorHAnsi"/>
                <w:sz w:val="20"/>
                <w:szCs w:val="20"/>
              </w:rPr>
              <w:t>sets out the standards of behaviour that a supplier agrees to aspire to when engaged by Council.</w:t>
            </w:r>
          </w:p>
        </w:tc>
      </w:tr>
      <w:tr w:rsidR="003F46B6" w:rsidRPr="00596AD0" w14:paraId="4E464BA0" w14:textId="77777777" w:rsidTr="0095220F">
        <w:tc>
          <w:tcPr>
            <w:tcW w:w="3018" w:type="dxa"/>
            <w:tcBorders>
              <w:top w:val="single" w:sz="4" w:space="0" w:color="auto"/>
              <w:left w:val="single" w:sz="4" w:space="0" w:color="auto"/>
              <w:bottom w:val="single" w:sz="4" w:space="0" w:color="auto"/>
              <w:right w:val="single" w:sz="4" w:space="0" w:color="auto"/>
            </w:tcBorders>
            <w:hideMark/>
          </w:tcPr>
          <w:p w14:paraId="78E46E24"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Sustainability</w:t>
            </w:r>
          </w:p>
        </w:tc>
        <w:tc>
          <w:tcPr>
            <w:tcW w:w="6900" w:type="dxa"/>
            <w:tcBorders>
              <w:top w:val="single" w:sz="4" w:space="0" w:color="auto"/>
              <w:left w:val="single" w:sz="4" w:space="0" w:color="auto"/>
              <w:bottom w:val="single" w:sz="4" w:space="0" w:color="auto"/>
              <w:right w:val="single" w:sz="4" w:space="0" w:color="auto"/>
            </w:tcBorders>
            <w:hideMark/>
          </w:tcPr>
          <w:p w14:paraId="6E625AE7"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An approach whereby activities can meet the needs of the present without compromising the ability of future generations to meet their needs.</w:t>
            </w:r>
          </w:p>
        </w:tc>
      </w:tr>
      <w:tr w:rsidR="003F46B6" w:rsidRPr="00596AD0" w14:paraId="7215A214" w14:textId="77777777" w:rsidTr="0095220F">
        <w:trPr>
          <w:trHeight w:val="1075"/>
        </w:trPr>
        <w:tc>
          <w:tcPr>
            <w:tcW w:w="3018" w:type="dxa"/>
            <w:tcBorders>
              <w:top w:val="single" w:sz="4" w:space="0" w:color="auto"/>
              <w:left w:val="single" w:sz="4" w:space="0" w:color="auto"/>
              <w:bottom w:val="single" w:sz="4" w:space="0" w:color="auto"/>
              <w:right w:val="single" w:sz="4" w:space="0" w:color="auto"/>
            </w:tcBorders>
            <w:hideMark/>
          </w:tcPr>
          <w:p w14:paraId="79D00EC4"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Tender Process</w:t>
            </w:r>
          </w:p>
        </w:tc>
        <w:tc>
          <w:tcPr>
            <w:tcW w:w="6900" w:type="dxa"/>
            <w:tcBorders>
              <w:top w:val="single" w:sz="4" w:space="0" w:color="auto"/>
              <w:left w:val="single" w:sz="4" w:space="0" w:color="auto"/>
              <w:bottom w:val="single" w:sz="4" w:space="0" w:color="auto"/>
              <w:right w:val="single" w:sz="4" w:space="0" w:color="auto"/>
            </w:tcBorders>
            <w:hideMark/>
          </w:tcPr>
          <w:p w14:paraId="3DD366A5" w14:textId="77777777" w:rsidR="003F46B6" w:rsidRPr="00596AD0" w:rsidRDefault="003F46B6" w:rsidP="003F46B6">
            <w:pPr>
              <w:rPr>
                <w:rFonts w:asciiTheme="minorHAnsi" w:hAnsiTheme="minorHAnsi" w:cstheme="minorHAnsi"/>
                <w:sz w:val="20"/>
                <w:szCs w:val="20"/>
              </w:rPr>
            </w:pPr>
            <w:r w:rsidRPr="00596AD0">
              <w:rPr>
                <w:rFonts w:asciiTheme="minorHAnsi" w:hAnsiTheme="minorHAnsi" w:cstheme="minorHAnsi"/>
                <w:sz w:val="20"/>
                <w:szCs w:val="20"/>
              </w:rPr>
              <w:t>The process of inviting parties from either a select list or via public advertisement to submit an offer by tender followed by evaluation of submissions and selection of one or more successful bidders or tenderers in accordance with pre-determined evaluation criteria.</w:t>
            </w:r>
          </w:p>
        </w:tc>
      </w:tr>
      <w:tr w:rsidR="003F46B6" w:rsidRPr="00596AD0" w14:paraId="3C0CA50F" w14:textId="77777777" w:rsidTr="0095220F">
        <w:trPr>
          <w:trHeight w:val="832"/>
        </w:trPr>
        <w:tc>
          <w:tcPr>
            <w:tcW w:w="3018" w:type="dxa"/>
            <w:hideMark/>
          </w:tcPr>
          <w:p w14:paraId="42F7C6D0" w14:textId="77777777" w:rsidR="003F46B6" w:rsidRPr="00596AD0" w:rsidRDefault="003F46B6" w:rsidP="003F46B6">
            <w:pPr>
              <w:tabs>
                <w:tab w:val="left" w:pos="284"/>
              </w:tabs>
              <w:spacing w:after="0"/>
              <w:rPr>
                <w:rFonts w:asciiTheme="minorHAnsi" w:hAnsiTheme="minorHAnsi" w:cstheme="minorHAnsi"/>
                <w:sz w:val="20"/>
                <w:szCs w:val="20"/>
              </w:rPr>
            </w:pPr>
            <w:r w:rsidRPr="00596AD0">
              <w:rPr>
                <w:rFonts w:asciiTheme="minorHAnsi" w:hAnsiTheme="minorHAnsi" w:cstheme="minorHAnsi"/>
                <w:sz w:val="20"/>
                <w:szCs w:val="20"/>
              </w:rPr>
              <w:t>Value for Money</w:t>
            </w:r>
          </w:p>
        </w:tc>
        <w:tc>
          <w:tcPr>
            <w:tcW w:w="6900" w:type="dxa"/>
            <w:hideMark/>
          </w:tcPr>
          <w:p w14:paraId="3692E29E" w14:textId="77777777" w:rsidR="003F46B6" w:rsidRPr="00596AD0" w:rsidRDefault="003F46B6" w:rsidP="003F46B6">
            <w:pPr>
              <w:tabs>
                <w:tab w:val="left" w:pos="284"/>
              </w:tabs>
              <w:spacing w:after="0"/>
              <w:rPr>
                <w:rFonts w:asciiTheme="minorHAnsi" w:hAnsiTheme="minorHAnsi" w:cstheme="minorHAnsi"/>
                <w:b/>
                <w:bCs/>
                <w:sz w:val="20"/>
                <w:szCs w:val="20"/>
              </w:rPr>
            </w:pPr>
            <w:r w:rsidRPr="00596AD0">
              <w:rPr>
                <w:rFonts w:asciiTheme="minorHAnsi" w:hAnsiTheme="minorHAnsi" w:cstheme="minorHAnsi"/>
                <w:sz w:val="20"/>
                <w:szCs w:val="20"/>
              </w:rPr>
              <w:t>The best mix of cost, quality (i.e. ability to meet user requirements) and Sustainability (environmental, social and economic). The lowest price will not necessarily represent Value for Money.</w:t>
            </w:r>
          </w:p>
        </w:tc>
      </w:tr>
    </w:tbl>
    <w:p w14:paraId="4C250C3C" w14:textId="77777777" w:rsidR="003F46B6" w:rsidRPr="00BD4CFE" w:rsidRDefault="003F46B6" w:rsidP="003F46B6">
      <w:pPr>
        <w:pStyle w:val="Heading2"/>
        <w:numPr>
          <w:ilvl w:val="0"/>
          <w:numId w:val="4"/>
        </w:numPr>
        <w:ind w:hanging="720"/>
        <w:rPr>
          <w:lang w:eastAsia="en-AU"/>
        </w:rPr>
      </w:pPr>
      <w:bookmarkStart w:id="13" w:name="_Toc79425494"/>
      <w:r>
        <w:rPr>
          <w:lang w:eastAsia="en-AU"/>
        </w:rPr>
        <w:lastRenderedPageBreak/>
        <w:t>Overview</w:t>
      </w:r>
      <w:bookmarkEnd w:id="13"/>
    </w:p>
    <w:p w14:paraId="44534731"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This Pr</w:t>
      </w:r>
      <w:r>
        <w:rPr>
          <w:rFonts w:asciiTheme="minorHAnsi" w:hAnsiTheme="minorHAnsi" w:cstheme="minorHAnsi"/>
          <w:sz w:val="22"/>
          <w:szCs w:val="22"/>
        </w:rPr>
        <w:t>ocurement Policy is made under s</w:t>
      </w:r>
      <w:r w:rsidRPr="00596AD0">
        <w:rPr>
          <w:rFonts w:asciiTheme="minorHAnsi" w:hAnsiTheme="minorHAnsi" w:cstheme="minorHAnsi"/>
          <w:sz w:val="22"/>
          <w:szCs w:val="22"/>
        </w:rPr>
        <w:t>ection 108 of the Act.  The Act requires each council to (amongst other things):</w:t>
      </w:r>
    </w:p>
    <w:p w14:paraId="49DF0422" w14:textId="77777777" w:rsidR="003F46B6" w:rsidRPr="00596AD0" w:rsidRDefault="003F46B6" w:rsidP="003F46B6">
      <w:pPr>
        <w:pStyle w:val="ListParagraph"/>
        <w:numPr>
          <w:ilvl w:val="0"/>
          <w:numId w:val="2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sz w:val="22"/>
          <w:szCs w:val="22"/>
        </w:rPr>
        <w:t xml:space="preserve">prepare, </w:t>
      </w:r>
      <w:r w:rsidRPr="00596AD0">
        <w:rPr>
          <w:rFonts w:asciiTheme="minorHAnsi" w:hAnsiTheme="minorHAnsi" w:cstheme="minorHAnsi"/>
          <w:color w:val="000000"/>
          <w:sz w:val="22"/>
          <w:szCs w:val="22"/>
          <w:lang w:eastAsia="en-AU"/>
        </w:rPr>
        <w:t>adopt and comply with a procurement policy which specifies the principles, processes and procedures applying to all purchases of goods and services and carrying out of works by the council to promote open and fair competition and provide value for money;</w:t>
      </w:r>
    </w:p>
    <w:p w14:paraId="0BAE6452" w14:textId="77777777" w:rsidR="003F46B6" w:rsidRPr="00596AD0" w:rsidRDefault="003F46B6" w:rsidP="003F46B6">
      <w:pPr>
        <w:pStyle w:val="ListParagraph"/>
        <w:numPr>
          <w:ilvl w:val="0"/>
          <w:numId w:val="2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establish the thresholds and processes for public procurements;</w:t>
      </w:r>
    </w:p>
    <w:p w14:paraId="3C4B5AB5" w14:textId="77777777" w:rsidR="003F46B6" w:rsidRPr="00596AD0" w:rsidRDefault="003F46B6" w:rsidP="003F46B6">
      <w:pPr>
        <w:pStyle w:val="ListParagraph"/>
        <w:numPr>
          <w:ilvl w:val="0"/>
          <w:numId w:val="2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provide for collaboration in procurement with other councils or public bodies; and</w:t>
      </w:r>
    </w:p>
    <w:p w14:paraId="31E39F15" w14:textId="77777777" w:rsidR="003F46B6" w:rsidRPr="00596AD0" w:rsidRDefault="003F46B6" w:rsidP="003F46B6">
      <w:pPr>
        <w:pStyle w:val="ListParagraph"/>
        <w:numPr>
          <w:ilvl w:val="0"/>
          <w:numId w:val="28"/>
        </w:numPr>
        <w:autoSpaceDE w:val="0"/>
        <w:autoSpaceDN w:val="0"/>
        <w:adjustRightInd w:val="0"/>
        <w:spacing w:after="270"/>
        <w:rPr>
          <w:rFonts w:asciiTheme="minorHAnsi" w:hAnsiTheme="minorHAnsi" w:cstheme="minorHAnsi"/>
          <w:sz w:val="22"/>
          <w:szCs w:val="22"/>
        </w:rPr>
      </w:pPr>
      <w:proofErr w:type="gramStart"/>
      <w:r w:rsidRPr="00596AD0">
        <w:rPr>
          <w:rFonts w:asciiTheme="minorHAnsi" w:hAnsiTheme="minorHAnsi" w:cstheme="minorHAnsi"/>
          <w:color w:val="000000"/>
          <w:sz w:val="22"/>
          <w:szCs w:val="22"/>
          <w:lang w:eastAsia="en-AU"/>
        </w:rPr>
        <w:t>review</w:t>
      </w:r>
      <w:proofErr w:type="gramEnd"/>
      <w:r w:rsidRPr="00596AD0">
        <w:rPr>
          <w:rFonts w:asciiTheme="minorHAnsi" w:hAnsiTheme="minorHAnsi" w:cstheme="minorHAnsi"/>
          <w:color w:val="000000"/>
          <w:sz w:val="22"/>
          <w:szCs w:val="22"/>
          <w:lang w:eastAsia="en-AU"/>
        </w:rPr>
        <w:t xml:space="preserve"> its</w:t>
      </w:r>
      <w:r w:rsidRPr="00596AD0">
        <w:rPr>
          <w:rFonts w:asciiTheme="minorHAnsi" w:hAnsiTheme="minorHAnsi" w:cstheme="minorHAnsi"/>
          <w:sz w:val="22"/>
          <w:szCs w:val="22"/>
        </w:rPr>
        <w:t xml:space="preserve"> procurement policy at least once during each 4-year term of the council.</w:t>
      </w:r>
    </w:p>
    <w:p w14:paraId="045AAD7E" w14:textId="77777777" w:rsidR="003F46B6" w:rsidRPr="00BD4CFE" w:rsidRDefault="003F46B6" w:rsidP="003F46B6">
      <w:pPr>
        <w:pStyle w:val="Heading2"/>
        <w:numPr>
          <w:ilvl w:val="0"/>
          <w:numId w:val="4"/>
        </w:numPr>
        <w:ind w:hanging="720"/>
        <w:rPr>
          <w:lang w:eastAsia="en-AU"/>
        </w:rPr>
      </w:pPr>
      <w:bookmarkStart w:id="14" w:name="_Toc79425495"/>
      <w:r>
        <w:rPr>
          <w:lang w:eastAsia="en-AU"/>
        </w:rPr>
        <w:t>Purpose</w:t>
      </w:r>
      <w:bookmarkEnd w:id="14"/>
    </w:p>
    <w:p w14:paraId="25BE6B7B" w14:textId="77777777" w:rsidR="003F46B6" w:rsidRPr="00596AD0" w:rsidRDefault="003F46B6" w:rsidP="003F46B6">
      <w:pPr>
        <w:rPr>
          <w:rFonts w:asciiTheme="minorHAnsi" w:hAnsiTheme="minorHAnsi" w:cstheme="minorHAnsi"/>
          <w:sz w:val="22"/>
          <w:szCs w:val="22"/>
        </w:rPr>
      </w:pPr>
      <w:bookmarkStart w:id="15" w:name="_Toc70416991"/>
      <w:r w:rsidRPr="00596AD0">
        <w:rPr>
          <w:rFonts w:asciiTheme="minorHAnsi" w:hAnsiTheme="minorHAnsi" w:cstheme="minorHAnsi"/>
          <w:sz w:val="22"/>
          <w:szCs w:val="22"/>
        </w:rPr>
        <w:t>The purpose of this Procurement Policy is to aim to:</w:t>
      </w:r>
    </w:p>
    <w:p w14:paraId="152E03B6"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sz w:val="22"/>
          <w:szCs w:val="22"/>
        </w:rPr>
        <w:t>estab</w:t>
      </w:r>
      <w:r w:rsidRPr="00596AD0">
        <w:rPr>
          <w:rFonts w:asciiTheme="minorHAnsi" w:hAnsiTheme="minorHAnsi" w:cstheme="minorHAnsi"/>
          <w:color w:val="000000"/>
          <w:sz w:val="22"/>
          <w:szCs w:val="22"/>
          <w:lang w:eastAsia="en-AU"/>
        </w:rPr>
        <w:t>lish a procurement framework to achieve continual improvement and Value for Money in the timely acquisition of goods, works and services;</w:t>
      </w:r>
    </w:p>
    <w:p w14:paraId="21510F2C"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ensure consistency, control and best practice over procurement activities;</w:t>
      </w:r>
    </w:p>
    <w:p w14:paraId="3DBFCB59"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ensure Council resources are used efficiently and effectively to improve the overall quality of life of people in the local community;</w:t>
      </w:r>
    </w:p>
    <w:p w14:paraId="01E8F04D"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support the achievement of Council’s strategies, aims and objectives as stated in the Council Plan prepared and adopted by Council under section 90 of the Act;</w:t>
      </w:r>
    </w:p>
    <w:p w14:paraId="60575AB7"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support collaboration and partnership opportunities, including through Collaborative Procurement Arrangements;</w:t>
      </w:r>
    </w:p>
    <w:p w14:paraId="124006C9"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provide guidance and achieve high standards of Probity, transparency, accountability and risk management; and</w:t>
      </w:r>
    </w:p>
    <w:p w14:paraId="3D511181" w14:textId="77777777" w:rsidR="003F46B6" w:rsidRPr="00596AD0" w:rsidRDefault="003F46B6" w:rsidP="003F46B6">
      <w:pPr>
        <w:pStyle w:val="ListParagraph"/>
        <w:numPr>
          <w:ilvl w:val="0"/>
          <w:numId w:val="29"/>
        </w:numPr>
        <w:autoSpaceDE w:val="0"/>
        <w:autoSpaceDN w:val="0"/>
        <w:adjustRightInd w:val="0"/>
        <w:spacing w:after="270"/>
        <w:rPr>
          <w:rFonts w:asciiTheme="minorHAnsi" w:hAnsiTheme="minorHAnsi" w:cstheme="minorHAnsi"/>
          <w:sz w:val="22"/>
          <w:szCs w:val="22"/>
        </w:rPr>
      </w:pPr>
      <w:proofErr w:type="gramStart"/>
      <w:r w:rsidRPr="00596AD0">
        <w:rPr>
          <w:rFonts w:asciiTheme="minorHAnsi" w:hAnsiTheme="minorHAnsi" w:cstheme="minorHAnsi"/>
          <w:sz w:val="22"/>
          <w:szCs w:val="22"/>
        </w:rPr>
        <w:t>enhance</w:t>
      </w:r>
      <w:proofErr w:type="gramEnd"/>
      <w:r w:rsidRPr="00596AD0">
        <w:rPr>
          <w:rFonts w:asciiTheme="minorHAnsi" w:hAnsiTheme="minorHAnsi" w:cstheme="minorHAnsi"/>
          <w:sz w:val="22"/>
          <w:szCs w:val="22"/>
        </w:rPr>
        <w:t xml:space="preserve"> Council’s ability to obtain the best outcome from purchasing activities referring to a range of considerations, including but not limited to environmental, financial, social Sustainability and support for the local economy.</w:t>
      </w:r>
    </w:p>
    <w:p w14:paraId="6A195C73" w14:textId="77777777" w:rsidR="003F46B6" w:rsidRPr="00BD4CFE" w:rsidRDefault="003F46B6" w:rsidP="003F46B6">
      <w:pPr>
        <w:pStyle w:val="Heading2"/>
        <w:numPr>
          <w:ilvl w:val="0"/>
          <w:numId w:val="4"/>
        </w:numPr>
        <w:ind w:hanging="720"/>
        <w:rPr>
          <w:lang w:eastAsia="en-AU"/>
        </w:rPr>
      </w:pPr>
      <w:bookmarkStart w:id="16" w:name="_Toc79425496"/>
      <w:r w:rsidRPr="00BD4CFE">
        <w:rPr>
          <w:lang w:eastAsia="en-AU"/>
        </w:rPr>
        <w:t>S</w:t>
      </w:r>
      <w:bookmarkEnd w:id="15"/>
      <w:r>
        <w:rPr>
          <w:lang w:eastAsia="en-AU"/>
        </w:rPr>
        <w:t>cope</w:t>
      </w:r>
      <w:bookmarkEnd w:id="16"/>
    </w:p>
    <w:p w14:paraId="69FC98C4" w14:textId="77777777" w:rsidR="003F46B6" w:rsidRPr="00742DD6" w:rsidRDefault="003F46B6" w:rsidP="003F46B6">
      <w:pPr>
        <w:rPr>
          <w:rFonts w:asciiTheme="minorHAnsi" w:hAnsiTheme="minorHAnsi" w:cstheme="minorHAnsi"/>
          <w:sz w:val="22"/>
          <w:szCs w:val="22"/>
        </w:rPr>
      </w:pPr>
      <w:r w:rsidRPr="00742DD6">
        <w:rPr>
          <w:rFonts w:asciiTheme="minorHAnsi" w:hAnsiTheme="minorHAnsi" w:cstheme="minorHAnsi"/>
          <w:sz w:val="22"/>
          <w:szCs w:val="22"/>
        </w:rPr>
        <w:t>Procurement is the whole process of acquisition of external goods, services or works. It can include planning, design, standards determination, specification writing, preparation of quotation and tender documentation, selection of suppliers, financing, contract administration, disposals, and other related functions.  This process spans the whole life cycle from initial concept through to the end of the useful life of an asset (including disposal) or the end of a service contract.</w:t>
      </w:r>
    </w:p>
    <w:p w14:paraId="1A7D941C" w14:textId="77777777" w:rsidR="003F46B6" w:rsidRPr="00742DD6" w:rsidRDefault="003F46B6" w:rsidP="003F46B6">
      <w:pPr>
        <w:rPr>
          <w:rFonts w:asciiTheme="minorHAnsi" w:hAnsiTheme="minorHAnsi" w:cstheme="minorHAnsi"/>
          <w:sz w:val="22"/>
          <w:szCs w:val="22"/>
        </w:rPr>
      </w:pPr>
      <w:r w:rsidRPr="00742DD6">
        <w:rPr>
          <w:rFonts w:asciiTheme="minorHAnsi" w:hAnsiTheme="minorHAnsi" w:cstheme="minorHAnsi"/>
          <w:sz w:val="22"/>
          <w:szCs w:val="22"/>
        </w:rPr>
        <w:t>Procurement also includes the organisational and governance frameworks that underpin the procurement function.</w:t>
      </w:r>
    </w:p>
    <w:p w14:paraId="5EA7C824" w14:textId="77777777" w:rsidR="003F46B6" w:rsidRPr="00A90A80" w:rsidRDefault="003F46B6" w:rsidP="003F46B6">
      <w:pPr>
        <w:rPr>
          <w:rFonts w:asciiTheme="minorHAnsi" w:hAnsiTheme="minorHAnsi" w:cstheme="minorHAnsi"/>
          <w:sz w:val="22"/>
          <w:szCs w:val="22"/>
        </w:rPr>
      </w:pPr>
      <w:r w:rsidRPr="00A90A80">
        <w:rPr>
          <w:rFonts w:asciiTheme="minorHAnsi" w:hAnsiTheme="minorHAnsi" w:cstheme="minorHAnsi"/>
          <w:sz w:val="22"/>
          <w:szCs w:val="22"/>
        </w:rPr>
        <w:t xml:space="preserve">This Procurement Policy represents the principles, processes and procedures that will be applied to </w:t>
      </w:r>
      <w:r>
        <w:rPr>
          <w:rFonts w:asciiTheme="minorHAnsi" w:hAnsiTheme="minorHAnsi" w:cstheme="minorHAnsi"/>
          <w:sz w:val="22"/>
          <w:szCs w:val="22"/>
        </w:rPr>
        <w:t xml:space="preserve">all procurement activity undertaken </w:t>
      </w:r>
      <w:r w:rsidRPr="00A90A80">
        <w:rPr>
          <w:rFonts w:asciiTheme="minorHAnsi" w:hAnsiTheme="minorHAnsi" w:cstheme="minorHAnsi"/>
          <w:sz w:val="22"/>
          <w:szCs w:val="22"/>
        </w:rPr>
        <w:t>by Council. The application of this Procurement Policy commences when Council has identified a need to procure goods, works or services, and continues through to the delivery of goods or completion of works or services.</w:t>
      </w:r>
    </w:p>
    <w:p w14:paraId="65B60257" w14:textId="77777777" w:rsidR="003F46B6" w:rsidRDefault="003F46B6" w:rsidP="003F46B6">
      <w:pPr>
        <w:rPr>
          <w:rFonts w:asciiTheme="minorHAnsi" w:hAnsiTheme="minorHAnsi" w:cstheme="minorHAnsi"/>
          <w:sz w:val="22"/>
          <w:szCs w:val="22"/>
        </w:rPr>
      </w:pPr>
      <w:r w:rsidRPr="00A90A80">
        <w:rPr>
          <w:rFonts w:asciiTheme="minorHAnsi" w:hAnsiTheme="minorHAnsi" w:cstheme="minorHAnsi"/>
          <w:sz w:val="22"/>
          <w:szCs w:val="22"/>
        </w:rPr>
        <w:t>This Procurement Policy will apply to Councillors, Council Staff and all persons undertaking procurement on Council’s behalf.  Council must comply with this Procurement Policy before entering into a contract for the purchase of goods or services, or the carrying out of works.</w:t>
      </w:r>
    </w:p>
    <w:p w14:paraId="1284A7B6" w14:textId="77777777" w:rsidR="003F46B6" w:rsidRDefault="003F46B6" w:rsidP="003F46B6">
      <w:pPr>
        <w:spacing w:after="0"/>
        <w:rPr>
          <w:rFonts w:asciiTheme="minorHAnsi" w:hAnsiTheme="minorHAnsi" w:cstheme="minorHAnsi"/>
          <w:sz w:val="22"/>
          <w:szCs w:val="22"/>
        </w:rPr>
      </w:pPr>
      <w:r>
        <w:rPr>
          <w:rFonts w:asciiTheme="minorHAnsi" w:hAnsiTheme="minorHAnsi" w:cstheme="minorHAnsi"/>
          <w:sz w:val="22"/>
          <w:szCs w:val="22"/>
        </w:rPr>
        <w:br w:type="page"/>
      </w:r>
    </w:p>
    <w:p w14:paraId="0622BE5F" w14:textId="77777777" w:rsidR="003F46B6" w:rsidRPr="00A01FA9" w:rsidRDefault="003F46B6" w:rsidP="003F46B6">
      <w:pPr>
        <w:pStyle w:val="Heading2"/>
        <w:numPr>
          <w:ilvl w:val="0"/>
          <w:numId w:val="4"/>
        </w:numPr>
        <w:ind w:hanging="720"/>
        <w:rPr>
          <w:lang w:eastAsia="en-AU"/>
        </w:rPr>
      </w:pPr>
      <w:bookmarkStart w:id="17" w:name="_Ref78810307"/>
      <w:bookmarkStart w:id="18" w:name="_Toc79425497"/>
      <w:r>
        <w:rPr>
          <w:lang w:eastAsia="en-AU"/>
        </w:rPr>
        <w:lastRenderedPageBreak/>
        <w:t>Policy non-compliance</w:t>
      </w:r>
      <w:bookmarkEnd w:id="17"/>
      <w:bookmarkEnd w:id="18"/>
    </w:p>
    <w:p w14:paraId="7DEE0066" w14:textId="77777777" w:rsidR="003F46B6" w:rsidRPr="00A90A80" w:rsidRDefault="003F46B6" w:rsidP="003F46B6">
      <w:pPr>
        <w:spacing w:line="259" w:lineRule="auto"/>
        <w:rPr>
          <w:rFonts w:asciiTheme="minorHAnsi" w:hAnsiTheme="minorHAnsi" w:cstheme="minorHAnsi"/>
          <w:sz w:val="22"/>
          <w:szCs w:val="22"/>
        </w:rPr>
      </w:pPr>
      <w:r w:rsidRPr="00A90A80">
        <w:rPr>
          <w:rFonts w:asciiTheme="minorHAnsi" w:hAnsiTheme="minorHAnsi" w:cstheme="minorHAnsi"/>
          <w:sz w:val="22"/>
          <w:szCs w:val="22"/>
        </w:rPr>
        <w:t xml:space="preserve">Non-compliance with this Procurement Policy may result in a contravention of legislative requirements (including contravention of the Act) and disciplinary action that could include dismissal.  In addition, criminal and civil penalties may be imposed if any Councillor or Council Staff act in contravention of any laws, including (without limitation) laws regarding fraud, corruption, bribery or Australian competition and consumer laws.  Refer to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_Ref78808228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18</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A90A80">
        <w:rPr>
          <w:rFonts w:asciiTheme="minorHAnsi" w:hAnsiTheme="minorHAnsi" w:cstheme="minorHAnsi"/>
          <w:sz w:val="22"/>
          <w:szCs w:val="22"/>
        </w:rPr>
        <w:t>of this Procurement Policy for further details regarding the reporting of fraud or complaints.</w:t>
      </w:r>
    </w:p>
    <w:p w14:paraId="2E924A9B" w14:textId="77777777" w:rsidR="003F46B6" w:rsidRDefault="003F46B6" w:rsidP="003F46B6">
      <w:pPr>
        <w:pStyle w:val="Heading2"/>
        <w:numPr>
          <w:ilvl w:val="0"/>
          <w:numId w:val="4"/>
        </w:numPr>
        <w:ind w:hanging="720"/>
        <w:rPr>
          <w:lang w:eastAsia="en-AU"/>
        </w:rPr>
      </w:pPr>
      <w:bookmarkStart w:id="19" w:name="_Toc79425498"/>
      <w:r>
        <w:rPr>
          <w:lang w:eastAsia="en-AU"/>
        </w:rPr>
        <w:t>Principles</w:t>
      </w:r>
      <w:bookmarkEnd w:id="19"/>
    </w:p>
    <w:p w14:paraId="3D44F865"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 will apply the following fundamental best practice principles to every procurement activity irrespective of the value and complexity of that procurement:</w:t>
      </w:r>
    </w:p>
    <w:p w14:paraId="19FA1D99" w14:textId="77777777" w:rsidR="003F46B6" w:rsidRPr="00596AD0" w:rsidRDefault="003F46B6" w:rsidP="003F46B6">
      <w:pPr>
        <w:pStyle w:val="ListParagraph"/>
        <w:numPr>
          <w:ilvl w:val="0"/>
          <w:numId w:val="30"/>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sz w:val="22"/>
          <w:szCs w:val="22"/>
        </w:rPr>
        <w:t>Valu</w:t>
      </w:r>
      <w:r w:rsidRPr="00596AD0">
        <w:rPr>
          <w:rFonts w:asciiTheme="minorHAnsi" w:hAnsiTheme="minorHAnsi" w:cstheme="minorHAnsi"/>
          <w:color w:val="000000"/>
          <w:sz w:val="22"/>
          <w:szCs w:val="22"/>
          <w:lang w:eastAsia="en-AU"/>
        </w:rPr>
        <w:t>e for Money;</w:t>
      </w:r>
    </w:p>
    <w:p w14:paraId="2B4E476E" w14:textId="77777777" w:rsidR="003F46B6" w:rsidRPr="00596AD0" w:rsidRDefault="003F46B6" w:rsidP="003F46B6">
      <w:pPr>
        <w:pStyle w:val="ListParagraph"/>
        <w:numPr>
          <w:ilvl w:val="0"/>
          <w:numId w:val="30"/>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open and fair competition;</w:t>
      </w:r>
    </w:p>
    <w:p w14:paraId="7517206C" w14:textId="77777777" w:rsidR="003F46B6" w:rsidRPr="00596AD0" w:rsidRDefault="003F46B6" w:rsidP="003F46B6">
      <w:pPr>
        <w:pStyle w:val="ListParagraph"/>
        <w:numPr>
          <w:ilvl w:val="0"/>
          <w:numId w:val="30"/>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accountability;</w:t>
      </w:r>
    </w:p>
    <w:p w14:paraId="1343CACB" w14:textId="77777777" w:rsidR="003F46B6" w:rsidRPr="00596AD0" w:rsidRDefault="003F46B6" w:rsidP="003F46B6">
      <w:pPr>
        <w:pStyle w:val="ListParagraph"/>
        <w:numPr>
          <w:ilvl w:val="0"/>
          <w:numId w:val="30"/>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risk management; and</w:t>
      </w:r>
    </w:p>
    <w:p w14:paraId="2AC79574" w14:textId="77777777" w:rsidR="003F46B6" w:rsidRPr="00596AD0" w:rsidRDefault="003F46B6" w:rsidP="003F46B6">
      <w:pPr>
        <w:pStyle w:val="ListParagraph"/>
        <w:numPr>
          <w:ilvl w:val="0"/>
          <w:numId w:val="30"/>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Probity and transparency.</w:t>
      </w:r>
    </w:p>
    <w:p w14:paraId="45BD5676" w14:textId="77777777" w:rsidR="003F46B6" w:rsidRPr="00596AD0" w:rsidRDefault="003F46B6" w:rsidP="003F46B6">
      <w:pPr>
        <w:rPr>
          <w:rFonts w:asciiTheme="minorHAnsi" w:hAnsiTheme="minorHAnsi" w:cstheme="minorHAnsi"/>
          <w:color w:val="000000"/>
          <w:sz w:val="22"/>
          <w:szCs w:val="22"/>
          <w:lang w:eastAsia="en-AU"/>
        </w:rPr>
      </w:pPr>
      <w:r w:rsidRPr="00596AD0">
        <w:rPr>
          <w:rFonts w:asciiTheme="minorHAnsi" w:hAnsiTheme="minorHAnsi" w:cstheme="minorHAnsi"/>
          <w:sz w:val="22"/>
          <w:szCs w:val="22"/>
        </w:rPr>
        <w:t>Council</w:t>
      </w:r>
      <w:r w:rsidRPr="00596AD0">
        <w:rPr>
          <w:rFonts w:asciiTheme="minorHAnsi" w:hAnsiTheme="minorHAnsi" w:cstheme="minorHAnsi"/>
          <w:color w:val="000000"/>
          <w:sz w:val="22"/>
          <w:szCs w:val="22"/>
          <w:lang w:eastAsia="en-AU"/>
        </w:rPr>
        <w:t xml:space="preserve"> is also committed to reducing its environmental impacts, while generating benefits to the broader community and economy. Council will seek to do this by:</w:t>
      </w:r>
    </w:p>
    <w:p w14:paraId="0BAAC61C" w14:textId="77777777" w:rsidR="003F46B6" w:rsidRPr="00596AD0" w:rsidRDefault="003F46B6" w:rsidP="003F46B6">
      <w:pPr>
        <w:pStyle w:val="ListParagraph"/>
        <w:numPr>
          <w:ilvl w:val="0"/>
          <w:numId w:val="31"/>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encouraging the design and use of products and services that have been produced to ethical standards, which have minimal impact on the environment and human health;</w:t>
      </w:r>
    </w:p>
    <w:p w14:paraId="317EE076" w14:textId="77777777" w:rsidR="003F46B6" w:rsidRPr="00596AD0" w:rsidRDefault="003F46B6" w:rsidP="003F46B6">
      <w:pPr>
        <w:pStyle w:val="ListParagraph"/>
        <w:numPr>
          <w:ilvl w:val="0"/>
          <w:numId w:val="31"/>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fostering a viable market for sustainable products and services by supporting business and industry groups that demonstrate innovation in Sustainability; and</w:t>
      </w:r>
    </w:p>
    <w:p w14:paraId="6B75E2DC" w14:textId="77777777" w:rsidR="003F46B6" w:rsidRPr="00596AD0" w:rsidRDefault="003F46B6" w:rsidP="003F46B6">
      <w:pPr>
        <w:pStyle w:val="ListParagraph"/>
        <w:numPr>
          <w:ilvl w:val="0"/>
          <w:numId w:val="31"/>
        </w:numPr>
        <w:autoSpaceDE w:val="0"/>
        <w:autoSpaceDN w:val="0"/>
        <w:adjustRightInd w:val="0"/>
        <w:spacing w:after="270"/>
        <w:rPr>
          <w:rFonts w:asciiTheme="minorHAnsi" w:hAnsiTheme="minorHAnsi" w:cstheme="minorHAnsi"/>
          <w:sz w:val="22"/>
          <w:szCs w:val="22"/>
        </w:rPr>
      </w:pPr>
      <w:proofErr w:type="gramStart"/>
      <w:r w:rsidRPr="00596AD0">
        <w:rPr>
          <w:rFonts w:asciiTheme="minorHAnsi" w:hAnsiTheme="minorHAnsi" w:cstheme="minorHAnsi"/>
          <w:color w:val="000000"/>
          <w:sz w:val="22"/>
          <w:szCs w:val="22"/>
          <w:lang w:eastAsia="en-AU"/>
        </w:rPr>
        <w:t>suppo</w:t>
      </w:r>
      <w:r w:rsidRPr="00596AD0">
        <w:rPr>
          <w:rFonts w:asciiTheme="minorHAnsi" w:hAnsiTheme="minorHAnsi" w:cstheme="minorHAnsi"/>
          <w:sz w:val="22"/>
          <w:szCs w:val="22"/>
        </w:rPr>
        <w:t>rting</w:t>
      </w:r>
      <w:proofErr w:type="gramEnd"/>
      <w:r w:rsidRPr="00596AD0">
        <w:rPr>
          <w:rFonts w:asciiTheme="minorHAnsi" w:hAnsiTheme="minorHAnsi" w:cstheme="minorHAnsi"/>
          <w:sz w:val="22"/>
          <w:szCs w:val="22"/>
        </w:rPr>
        <w:t xml:space="preserve"> suppliers that are socially responsible and adopt ethical practices.</w:t>
      </w:r>
    </w:p>
    <w:p w14:paraId="248D0384" w14:textId="77777777" w:rsidR="003F46B6" w:rsidRPr="00DB576A" w:rsidRDefault="003F46B6" w:rsidP="003F46B6">
      <w:pPr>
        <w:pStyle w:val="Heading2"/>
        <w:numPr>
          <w:ilvl w:val="0"/>
          <w:numId w:val="4"/>
        </w:numPr>
        <w:ind w:hanging="720"/>
        <w:rPr>
          <w:lang w:eastAsia="en-AU"/>
        </w:rPr>
      </w:pPr>
      <w:bookmarkStart w:id="20" w:name="_Toc79425499"/>
      <w:r w:rsidRPr="00DB576A">
        <w:rPr>
          <w:lang w:eastAsia="en-AU"/>
        </w:rPr>
        <w:t>D</w:t>
      </w:r>
      <w:r>
        <w:rPr>
          <w:lang w:eastAsia="en-AU"/>
        </w:rPr>
        <w:t>elegations</w:t>
      </w:r>
      <w:bookmarkEnd w:id="20"/>
    </w:p>
    <w:p w14:paraId="50CCA084" w14:textId="77777777" w:rsidR="003F46B6" w:rsidRPr="001968EA" w:rsidRDefault="003F46B6" w:rsidP="003F46B6">
      <w:pPr>
        <w:rPr>
          <w:rFonts w:asciiTheme="minorHAnsi" w:hAnsiTheme="minorHAnsi" w:cstheme="minorHAnsi"/>
          <w:sz w:val="22"/>
          <w:szCs w:val="22"/>
        </w:rPr>
      </w:pPr>
      <w:r w:rsidRPr="001968EA">
        <w:rPr>
          <w:rFonts w:asciiTheme="minorHAnsi" w:hAnsiTheme="minorHAnsi" w:cstheme="minorHAnsi"/>
          <w:sz w:val="22"/>
          <w:szCs w:val="22"/>
        </w:rPr>
        <w:t xml:space="preserve">Any procurement spend with a value </w:t>
      </w:r>
      <w:r w:rsidRPr="00364EA7">
        <w:rPr>
          <w:rFonts w:asciiTheme="minorHAnsi" w:hAnsiTheme="minorHAnsi" w:cstheme="minorHAnsi"/>
          <w:sz w:val="22"/>
          <w:szCs w:val="22"/>
        </w:rPr>
        <w:t>greater than $1,000,000 (</w:t>
      </w:r>
      <w:proofErr w:type="spellStart"/>
      <w:r w:rsidRPr="00364EA7">
        <w:rPr>
          <w:rFonts w:asciiTheme="minorHAnsi" w:hAnsiTheme="minorHAnsi" w:cstheme="minorHAnsi"/>
          <w:sz w:val="22"/>
          <w:szCs w:val="22"/>
        </w:rPr>
        <w:t>excl</w:t>
      </w:r>
      <w:proofErr w:type="spellEnd"/>
      <w:r w:rsidRPr="00364EA7">
        <w:rPr>
          <w:rFonts w:asciiTheme="minorHAnsi" w:hAnsiTheme="minorHAnsi" w:cstheme="minorHAnsi"/>
          <w:sz w:val="22"/>
          <w:szCs w:val="22"/>
        </w:rPr>
        <w:t xml:space="preserve"> GST) can only be entered</w:t>
      </w:r>
      <w:r w:rsidRPr="001968EA">
        <w:rPr>
          <w:rFonts w:asciiTheme="minorHAnsi" w:hAnsiTheme="minorHAnsi" w:cstheme="minorHAnsi"/>
          <w:sz w:val="22"/>
          <w:szCs w:val="22"/>
        </w:rPr>
        <w:t xml:space="preserve"> into by a resolution of Council.</w:t>
      </w:r>
    </w:p>
    <w:p w14:paraId="5536BF52" w14:textId="77777777" w:rsidR="003F46B6" w:rsidRPr="001968EA" w:rsidRDefault="003F46B6" w:rsidP="003F46B6">
      <w:pPr>
        <w:rPr>
          <w:rFonts w:asciiTheme="minorHAnsi" w:hAnsiTheme="minorHAnsi" w:cstheme="minorHAnsi"/>
          <w:sz w:val="22"/>
          <w:szCs w:val="22"/>
        </w:rPr>
      </w:pPr>
      <w:r w:rsidRPr="001968EA">
        <w:rPr>
          <w:rFonts w:asciiTheme="minorHAnsi" w:hAnsiTheme="minorHAnsi" w:cstheme="minorHAnsi"/>
          <w:sz w:val="22"/>
          <w:szCs w:val="22"/>
        </w:rPr>
        <w:t>For procurement spend below $1,000,000 (</w:t>
      </w:r>
      <w:proofErr w:type="spellStart"/>
      <w:r w:rsidRPr="001968EA">
        <w:rPr>
          <w:rFonts w:asciiTheme="minorHAnsi" w:hAnsiTheme="minorHAnsi" w:cstheme="minorHAnsi"/>
          <w:sz w:val="22"/>
          <w:szCs w:val="22"/>
        </w:rPr>
        <w:t>excl</w:t>
      </w:r>
      <w:proofErr w:type="spellEnd"/>
      <w:r w:rsidRPr="001968EA">
        <w:rPr>
          <w:rFonts w:asciiTheme="minorHAnsi" w:hAnsiTheme="minorHAnsi" w:cstheme="minorHAnsi"/>
          <w:sz w:val="22"/>
          <w:szCs w:val="22"/>
        </w:rPr>
        <w:t xml:space="preserve"> GST), Council will maintain and apply a scheme of procurement controls and delegations for Council Staff authorised to make such procurement commitments in respect of goods, services or works.</w:t>
      </w:r>
    </w:p>
    <w:p w14:paraId="30567EB0" w14:textId="77777777" w:rsidR="003F46B6" w:rsidRPr="001968EA" w:rsidRDefault="003F46B6" w:rsidP="003F46B6">
      <w:pPr>
        <w:rPr>
          <w:rFonts w:asciiTheme="minorHAnsi" w:hAnsiTheme="minorHAnsi" w:cstheme="minorHAnsi"/>
          <w:sz w:val="22"/>
          <w:szCs w:val="22"/>
        </w:rPr>
      </w:pPr>
      <w:r w:rsidRPr="001968EA">
        <w:rPr>
          <w:rFonts w:asciiTheme="minorHAnsi" w:hAnsiTheme="minorHAnsi" w:cstheme="minorHAnsi"/>
          <w:sz w:val="22"/>
          <w:szCs w:val="22"/>
        </w:rPr>
        <w:t>Council procurement processes will require authorisation from Council Staff with sufficient financial delegation before Council enters into any binding contracts for the purchase of goods, services or works.</w:t>
      </w:r>
    </w:p>
    <w:p w14:paraId="0146EDDF" w14:textId="77777777" w:rsidR="003F46B6" w:rsidRPr="001968EA" w:rsidRDefault="003F46B6" w:rsidP="003F46B6">
      <w:pPr>
        <w:rPr>
          <w:rFonts w:asciiTheme="minorHAnsi" w:hAnsiTheme="minorHAnsi" w:cstheme="minorHAnsi"/>
          <w:sz w:val="22"/>
          <w:szCs w:val="22"/>
        </w:rPr>
      </w:pPr>
      <w:r w:rsidRPr="001968EA">
        <w:rPr>
          <w:rFonts w:asciiTheme="minorHAnsi" w:hAnsiTheme="minorHAnsi" w:cstheme="minorHAnsi"/>
          <w:sz w:val="22"/>
          <w:szCs w:val="22"/>
        </w:rPr>
        <w:t>All purchase orders and invoices must have dual authorisation of expenditure, in accordance with the relevant financial instrument of delegation before any payment is made.</w:t>
      </w:r>
    </w:p>
    <w:p w14:paraId="192045E0" w14:textId="77777777" w:rsidR="003F46B6" w:rsidRPr="00BB12F9" w:rsidRDefault="003F46B6" w:rsidP="003F46B6">
      <w:pPr>
        <w:pStyle w:val="Heading2"/>
        <w:numPr>
          <w:ilvl w:val="0"/>
          <w:numId w:val="4"/>
        </w:numPr>
        <w:ind w:hanging="720"/>
        <w:rPr>
          <w:lang w:eastAsia="en-AU"/>
        </w:rPr>
      </w:pPr>
      <w:bookmarkStart w:id="21" w:name="_Toc77946932"/>
      <w:bookmarkStart w:id="22" w:name="_Toc79425500"/>
      <w:r>
        <w:rPr>
          <w:lang w:eastAsia="en-AU"/>
        </w:rPr>
        <w:t>Probity and e</w:t>
      </w:r>
      <w:r w:rsidRPr="00BB12F9">
        <w:rPr>
          <w:lang w:eastAsia="en-AU"/>
        </w:rPr>
        <w:t>thics</w:t>
      </w:r>
      <w:bookmarkEnd w:id="21"/>
      <w:bookmarkEnd w:id="22"/>
    </w:p>
    <w:p w14:paraId="06256F42"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Council’s procurement activities are to be performed in an open, transparent and ethical manner with demonstrated integrity, fairness and accountability that meets relevant legal requirements at all times.</w:t>
      </w:r>
    </w:p>
    <w:p w14:paraId="6529DD86"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23" w:name="_Toc77946933"/>
      <w:bookmarkStart w:id="24" w:name="_Toc79425501"/>
      <w:r w:rsidRPr="00596AD0">
        <w:rPr>
          <w:rFonts w:asciiTheme="minorHAnsi" w:hAnsiTheme="minorHAnsi" w:cstheme="minorHAnsi"/>
          <w:color w:val="auto"/>
          <w:sz w:val="22"/>
          <w:szCs w:val="22"/>
          <w:lang w:eastAsia="en-AU"/>
        </w:rPr>
        <w:t>Conduct of Councillors and Council Staff</w:t>
      </w:r>
      <w:bookmarkEnd w:id="23"/>
      <w:bookmarkEnd w:id="24"/>
    </w:p>
    <w:p w14:paraId="12245C20"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Councillors and Council Staff will at all times act in accordance with the Councillor Code of Conduct or the Staff Code of Conduct respectively.  They must perform their duties ethically and with integrity, and must:</w:t>
      </w:r>
    </w:p>
    <w:p w14:paraId="17EEEBC7"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t>treat potential and existing suppliers</w:t>
      </w:r>
      <w:r w:rsidRPr="00596AD0" w:rsidDel="00614285">
        <w:rPr>
          <w:rFonts w:asciiTheme="minorHAnsi" w:hAnsiTheme="minorHAnsi" w:cstheme="minorHAnsi"/>
          <w:sz w:val="22"/>
          <w:szCs w:val="22"/>
        </w:rPr>
        <w:t xml:space="preserve"> </w:t>
      </w:r>
      <w:r w:rsidRPr="00596AD0">
        <w:rPr>
          <w:rFonts w:asciiTheme="minorHAnsi" w:hAnsiTheme="minorHAnsi" w:cstheme="minorHAnsi"/>
          <w:sz w:val="22"/>
          <w:szCs w:val="22"/>
        </w:rPr>
        <w:t xml:space="preserve"> with equality and fairness;</w:t>
      </w:r>
    </w:p>
    <w:p w14:paraId="43D7F4F4"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t>not use their position to seek or receive personal gain in procurement matters;</w:t>
      </w:r>
    </w:p>
    <w:p w14:paraId="4EDD0F4E"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t>maintain confidentiality of Commercial in Confidence Information;</w:t>
      </w:r>
    </w:p>
    <w:p w14:paraId="11A0F4F0"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lastRenderedPageBreak/>
        <w:t>present the highest standards of professionalism and Probity;</w:t>
      </w:r>
    </w:p>
    <w:p w14:paraId="66E1473E" w14:textId="77777777" w:rsidR="003F46B6" w:rsidRPr="00596AD0" w:rsidRDefault="003F46B6" w:rsidP="003F46B6">
      <w:pPr>
        <w:pStyle w:val="ListParagraph"/>
        <w:numPr>
          <w:ilvl w:val="0"/>
          <w:numId w:val="5"/>
        </w:numPr>
        <w:rPr>
          <w:rFonts w:asciiTheme="minorHAnsi" w:hAnsiTheme="minorHAnsi" w:cstheme="minorHAnsi"/>
          <w:sz w:val="22"/>
          <w:szCs w:val="22"/>
        </w:rPr>
      </w:pPr>
      <w:r w:rsidRPr="00596AD0">
        <w:rPr>
          <w:rFonts w:asciiTheme="minorHAnsi" w:hAnsiTheme="minorHAnsi" w:cstheme="minorHAnsi"/>
          <w:sz w:val="22"/>
          <w:szCs w:val="22"/>
        </w:rPr>
        <w:t>afford suppliers</w:t>
      </w:r>
      <w:r w:rsidRPr="00596AD0" w:rsidDel="00614285">
        <w:rPr>
          <w:rFonts w:asciiTheme="minorHAnsi" w:hAnsiTheme="minorHAnsi" w:cstheme="minorHAnsi"/>
          <w:sz w:val="22"/>
          <w:szCs w:val="22"/>
        </w:rPr>
        <w:t xml:space="preserve"> </w:t>
      </w:r>
      <w:r w:rsidRPr="00596AD0">
        <w:rPr>
          <w:rFonts w:asciiTheme="minorHAnsi" w:hAnsiTheme="minorHAnsi" w:cstheme="minorHAnsi"/>
          <w:sz w:val="22"/>
          <w:szCs w:val="22"/>
        </w:rPr>
        <w:t>and prospective suppliers with the same information and an equal opportunity to participate in a competitive procurement process, such as any tender or quote for goods, services or works contracts;</w:t>
      </w:r>
    </w:p>
    <w:p w14:paraId="6B770E3B"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t>be able to account for all decisions and demonstrate and provide evidence of the processes followed;</w:t>
      </w:r>
    </w:p>
    <w:p w14:paraId="5169DF2D"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t>not perform any work, deliver services or supply goods under any Council contracts that those Council Staff are supervising i.e. Council Staff cannot also work for the relevant supplier;</w:t>
      </w:r>
    </w:p>
    <w:p w14:paraId="65A390FF" w14:textId="77777777" w:rsidR="003F46B6" w:rsidRPr="00596AD0" w:rsidRDefault="003F46B6" w:rsidP="003F46B6">
      <w:pPr>
        <w:pStyle w:val="ListParagraph"/>
        <w:numPr>
          <w:ilvl w:val="0"/>
          <w:numId w:val="14"/>
        </w:numPr>
        <w:rPr>
          <w:rFonts w:asciiTheme="minorHAnsi" w:hAnsiTheme="minorHAnsi" w:cstheme="minorHAnsi"/>
          <w:sz w:val="22"/>
          <w:szCs w:val="22"/>
        </w:rPr>
      </w:pPr>
      <w:r w:rsidRPr="00596AD0">
        <w:rPr>
          <w:rFonts w:asciiTheme="minorHAnsi" w:hAnsiTheme="minorHAnsi" w:cstheme="minorHAnsi"/>
          <w:sz w:val="22"/>
          <w:szCs w:val="22"/>
        </w:rPr>
        <w:t>query incidents, decisions or directions that appear to contradict or deviate from Council’s standards of ethics or Probity or established policies and procedures; and</w:t>
      </w:r>
    </w:p>
    <w:p w14:paraId="4EFE63B2" w14:textId="77777777" w:rsidR="003F46B6" w:rsidRPr="00596AD0" w:rsidRDefault="003F46B6" w:rsidP="003F46B6">
      <w:pPr>
        <w:pStyle w:val="ListParagraph"/>
        <w:numPr>
          <w:ilvl w:val="0"/>
          <w:numId w:val="14"/>
        </w:numPr>
        <w:rPr>
          <w:rFonts w:asciiTheme="minorHAnsi" w:hAnsiTheme="minorHAnsi" w:cstheme="minorHAnsi"/>
          <w:sz w:val="22"/>
          <w:szCs w:val="22"/>
        </w:rPr>
      </w:pPr>
      <w:proofErr w:type="gramStart"/>
      <w:r w:rsidRPr="00596AD0">
        <w:rPr>
          <w:rFonts w:asciiTheme="minorHAnsi" w:hAnsiTheme="minorHAnsi" w:cstheme="minorHAnsi"/>
          <w:sz w:val="22"/>
          <w:szCs w:val="22"/>
        </w:rPr>
        <w:t>ensure</w:t>
      </w:r>
      <w:proofErr w:type="gramEnd"/>
      <w:r w:rsidRPr="00596AD0">
        <w:rPr>
          <w:rFonts w:asciiTheme="minorHAnsi" w:hAnsiTheme="minorHAnsi" w:cstheme="minorHAnsi"/>
          <w:sz w:val="22"/>
          <w:szCs w:val="22"/>
        </w:rPr>
        <w:t xml:space="preserve"> that this Procurement Policy is adhered to in relation to any expenditure of Council funds.</w:t>
      </w:r>
    </w:p>
    <w:p w14:paraId="1043946F" w14:textId="77777777" w:rsidR="003F46B6" w:rsidRPr="00D86206" w:rsidRDefault="003F46B6" w:rsidP="003F46B6">
      <w:pPr>
        <w:pStyle w:val="Heading2"/>
        <w:numPr>
          <w:ilvl w:val="1"/>
          <w:numId w:val="33"/>
        </w:numPr>
        <w:rPr>
          <w:rFonts w:asciiTheme="minorHAnsi" w:hAnsiTheme="minorHAnsi" w:cstheme="minorHAnsi"/>
          <w:color w:val="auto"/>
          <w:sz w:val="22"/>
          <w:szCs w:val="22"/>
          <w:lang w:eastAsia="en-AU"/>
        </w:rPr>
      </w:pPr>
      <w:bookmarkStart w:id="25" w:name="_Ref77938262"/>
      <w:bookmarkStart w:id="26" w:name="_Ref77938263"/>
      <w:bookmarkStart w:id="27" w:name="_Toc77946934"/>
      <w:bookmarkStart w:id="28" w:name="_Toc79425502"/>
      <w:r>
        <w:rPr>
          <w:rFonts w:asciiTheme="minorHAnsi" w:hAnsiTheme="minorHAnsi" w:cstheme="minorHAnsi"/>
          <w:color w:val="auto"/>
          <w:sz w:val="22"/>
          <w:szCs w:val="22"/>
          <w:lang w:eastAsia="en-AU"/>
        </w:rPr>
        <w:t>Councillors’ r</w:t>
      </w:r>
      <w:r w:rsidRPr="00D86206">
        <w:rPr>
          <w:rFonts w:asciiTheme="minorHAnsi" w:hAnsiTheme="minorHAnsi" w:cstheme="minorHAnsi"/>
          <w:color w:val="auto"/>
          <w:sz w:val="22"/>
          <w:szCs w:val="22"/>
          <w:lang w:eastAsia="en-AU"/>
        </w:rPr>
        <w:t xml:space="preserve">oles in </w:t>
      </w:r>
      <w:r>
        <w:rPr>
          <w:rFonts w:asciiTheme="minorHAnsi" w:hAnsiTheme="minorHAnsi" w:cstheme="minorHAnsi"/>
          <w:color w:val="auto"/>
          <w:sz w:val="22"/>
          <w:szCs w:val="22"/>
          <w:lang w:eastAsia="en-AU"/>
        </w:rPr>
        <w:t>procurement a</w:t>
      </w:r>
      <w:r w:rsidRPr="00D86206">
        <w:rPr>
          <w:rFonts w:asciiTheme="minorHAnsi" w:hAnsiTheme="minorHAnsi" w:cstheme="minorHAnsi"/>
          <w:color w:val="auto"/>
          <w:sz w:val="22"/>
          <w:szCs w:val="22"/>
          <w:lang w:eastAsia="en-AU"/>
        </w:rPr>
        <w:t>ctivities</w:t>
      </w:r>
      <w:bookmarkEnd w:id="25"/>
      <w:bookmarkEnd w:id="26"/>
      <w:bookmarkEnd w:id="27"/>
      <w:bookmarkEnd w:id="28"/>
    </w:p>
    <w:p w14:paraId="0BA227F7"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The Councillors have a limited role in procurement activity and may be briefed on significant procurements during the procurement process.  The role of the Councillors includes providing a level of input during the project initiation phase that will assist the responsible service units to achieve their intended outcomes and overall community benefits.  The Councillors may be briefed of the scope and intentions of a procurement via involvement in the major projects advisory committee, Councillor </w:t>
      </w:r>
      <w:proofErr w:type="gramStart"/>
      <w:r w:rsidRPr="00596AD0">
        <w:rPr>
          <w:rFonts w:asciiTheme="minorHAnsi" w:hAnsiTheme="minorHAnsi" w:cstheme="minorHAnsi"/>
          <w:sz w:val="22"/>
          <w:szCs w:val="22"/>
        </w:rPr>
        <w:t>bulletins</w:t>
      </w:r>
      <w:proofErr w:type="gramEnd"/>
      <w:r w:rsidRPr="00596AD0">
        <w:rPr>
          <w:rFonts w:asciiTheme="minorHAnsi" w:hAnsiTheme="minorHAnsi" w:cstheme="minorHAnsi"/>
          <w:sz w:val="22"/>
          <w:szCs w:val="22"/>
        </w:rPr>
        <w:t xml:space="preserve">, Councillor briefings or memoranda to Councillors. </w:t>
      </w:r>
    </w:p>
    <w:p w14:paraId="66E3E6B3"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In line with a Councillors’ obligations, including under the Act and the Councillor Code of Conduct, Councillors are not permitted to form part of an evaluation panel or take on the responsibilities of a procurement sponsor, project director, contract superintendent/manager or similar.  The relevant procuring officer is wholly responsible for the setting of evaluation criteria and criteria weightings.  These criteria and weightings require endorsement by the procurement sponsor and project director.  </w:t>
      </w:r>
    </w:p>
    <w:p w14:paraId="5016552A" w14:textId="77777777" w:rsidR="003F46B6" w:rsidRPr="00596AD0" w:rsidRDefault="003F46B6" w:rsidP="003F46B6">
      <w:pPr>
        <w:rPr>
          <w:rFonts w:asciiTheme="minorHAnsi" w:hAnsiTheme="minorHAnsi" w:cstheme="minorHAnsi"/>
          <w:sz w:val="22"/>
          <w:szCs w:val="22"/>
        </w:rPr>
      </w:pPr>
      <w:r>
        <w:rPr>
          <w:rFonts w:asciiTheme="minorHAnsi" w:hAnsiTheme="minorHAnsi" w:cstheme="minorHAnsi"/>
          <w:sz w:val="22"/>
          <w:szCs w:val="22"/>
        </w:rPr>
        <w:t>Strict p</w:t>
      </w:r>
      <w:r w:rsidRPr="00596AD0">
        <w:rPr>
          <w:rFonts w:asciiTheme="minorHAnsi" w:hAnsiTheme="minorHAnsi" w:cstheme="minorHAnsi"/>
          <w:sz w:val="22"/>
          <w:szCs w:val="22"/>
        </w:rPr>
        <w:t>robity requirements set in the planning stage of a procurement must be adhered to during the evaluation and award stages of that procurement.  Evaluation panel members must not disclose to any Councillors any element of an evaluation process while submis</w:t>
      </w:r>
      <w:r>
        <w:rPr>
          <w:rFonts w:asciiTheme="minorHAnsi" w:hAnsiTheme="minorHAnsi" w:cstheme="minorHAnsi"/>
          <w:sz w:val="22"/>
          <w:szCs w:val="22"/>
        </w:rPr>
        <w:t xml:space="preserve">sions are under consideration, </w:t>
      </w:r>
      <w:r w:rsidRPr="00596AD0">
        <w:rPr>
          <w:rFonts w:asciiTheme="minorHAnsi" w:hAnsiTheme="minorHAnsi" w:cstheme="minorHAnsi"/>
          <w:sz w:val="22"/>
          <w:szCs w:val="22"/>
        </w:rPr>
        <w:t>other than to provide timeline updates if and when requested by the Councillors.</w:t>
      </w:r>
    </w:p>
    <w:p w14:paraId="03CE1AEE"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29" w:name="_Ref77927766"/>
      <w:bookmarkStart w:id="30" w:name="_Toc77946935"/>
      <w:bookmarkStart w:id="31" w:name="_Toc79425503"/>
      <w:bookmarkEnd w:id="0"/>
      <w:bookmarkEnd w:id="1"/>
      <w:bookmarkEnd w:id="2"/>
      <w:bookmarkEnd w:id="3"/>
      <w:r>
        <w:rPr>
          <w:rFonts w:asciiTheme="minorHAnsi" w:hAnsiTheme="minorHAnsi" w:cstheme="minorHAnsi"/>
          <w:color w:val="auto"/>
          <w:sz w:val="22"/>
          <w:szCs w:val="22"/>
          <w:lang w:eastAsia="en-AU"/>
        </w:rPr>
        <w:t>Conflict of i</w:t>
      </w:r>
      <w:r w:rsidRPr="00596AD0">
        <w:rPr>
          <w:rFonts w:asciiTheme="minorHAnsi" w:hAnsiTheme="minorHAnsi" w:cstheme="minorHAnsi"/>
          <w:color w:val="auto"/>
          <w:sz w:val="22"/>
          <w:szCs w:val="22"/>
          <w:lang w:eastAsia="en-AU"/>
        </w:rPr>
        <w:t>nterest</w:t>
      </w:r>
      <w:bookmarkEnd w:id="29"/>
      <w:bookmarkEnd w:id="30"/>
      <w:bookmarkEnd w:id="31"/>
    </w:p>
    <w:p w14:paraId="14EBDACE"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Councillors and Council Staff must at all times avoid situations which may give rise to an actual or perceived conflict of interest. A conflict of interest may be a ‘general’ or a ‘material’ conflict of interest. </w:t>
      </w:r>
    </w:p>
    <w:p w14:paraId="3735C91C"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 member of Council Staff has a general conflict of interest in a matter if an impartial, fair-minded person would consider that the person's private interests could result in that person acting in a manner that is contrary to their public duty.</w:t>
      </w:r>
    </w:p>
    <w:p w14:paraId="2570FA76"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 member of Council Staff has a material conflict of interest in a matter if an affected person would gain a benefit or suffer a loss depending on the outcome of the matter. The benefit or loss may be direct or indirect and pecuniary or non-pecuniary. Affected persons include, among others, the member of Council Staff and their family members.</w:t>
      </w:r>
    </w:p>
    <w:p w14:paraId="7A4538AF"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Any Council Staff or other person engaged to provide advice or services to Council, must disclose any general or material interest before providing advice or reports.</w:t>
      </w:r>
    </w:p>
    <w:p w14:paraId="4C9C9E24"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In procurement matters, all Councillors and Council Staff (as the case may be) involved in any stage of the procurement process, including (without limitation) the preparation of specifications, procurement or contract documentation, the evaluation of responses, quotations or tenders, or the awarding of any contracts, must:</w:t>
      </w:r>
    </w:p>
    <w:p w14:paraId="2F6B9BA1" w14:textId="77777777" w:rsidR="003F46B6" w:rsidRPr="00596AD0" w:rsidRDefault="003F46B6" w:rsidP="003F46B6">
      <w:pPr>
        <w:pStyle w:val="ListParagraph"/>
        <w:numPr>
          <w:ilvl w:val="0"/>
          <w:numId w:val="6"/>
        </w:numPr>
        <w:rPr>
          <w:rFonts w:asciiTheme="minorHAnsi" w:hAnsiTheme="minorHAnsi" w:cstheme="minorHAnsi"/>
          <w:sz w:val="22"/>
          <w:szCs w:val="22"/>
        </w:rPr>
      </w:pPr>
      <w:r w:rsidRPr="00596AD0">
        <w:rPr>
          <w:rFonts w:asciiTheme="minorHAnsi" w:hAnsiTheme="minorHAnsi" w:cstheme="minorHAnsi"/>
          <w:sz w:val="22"/>
          <w:szCs w:val="22"/>
        </w:rPr>
        <w:t xml:space="preserve">avoid conflicts of interest, whether material or general or actual, potential or perceived, wherever possible (this includes the receipt of any gifts, benefits or hospitality, as further detailed in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_Ref77927875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10.6</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of this Procurement Policy);</w:t>
      </w:r>
    </w:p>
    <w:p w14:paraId="4E3E2D14" w14:textId="77777777" w:rsidR="003F46B6" w:rsidRPr="00596AD0" w:rsidRDefault="003F46B6" w:rsidP="003F46B6">
      <w:pPr>
        <w:pStyle w:val="ListParagraph"/>
        <w:numPr>
          <w:ilvl w:val="0"/>
          <w:numId w:val="6"/>
        </w:numPr>
        <w:rPr>
          <w:rFonts w:asciiTheme="minorHAnsi" w:hAnsiTheme="minorHAnsi" w:cstheme="minorHAnsi"/>
          <w:sz w:val="22"/>
          <w:szCs w:val="22"/>
        </w:rPr>
      </w:pPr>
      <w:r w:rsidRPr="00596AD0">
        <w:rPr>
          <w:rFonts w:asciiTheme="minorHAnsi" w:hAnsiTheme="minorHAnsi" w:cstheme="minorHAnsi"/>
          <w:sz w:val="22"/>
          <w:szCs w:val="22"/>
        </w:rPr>
        <w:t>complete and lodge a conflict of interest declaration in respect of the procurement;</w:t>
      </w:r>
    </w:p>
    <w:p w14:paraId="42543DF2" w14:textId="77777777" w:rsidR="003F46B6" w:rsidRPr="00596AD0" w:rsidRDefault="003F46B6" w:rsidP="003F46B6">
      <w:pPr>
        <w:pStyle w:val="ListParagraph"/>
        <w:numPr>
          <w:ilvl w:val="0"/>
          <w:numId w:val="6"/>
        </w:numPr>
        <w:rPr>
          <w:rFonts w:asciiTheme="minorHAnsi" w:hAnsiTheme="minorHAnsi" w:cstheme="minorHAnsi"/>
          <w:sz w:val="22"/>
          <w:szCs w:val="22"/>
        </w:rPr>
      </w:pPr>
      <w:r w:rsidRPr="00596AD0">
        <w:rPr>
          <w:rFonts w:asciiTheme="minorHAnsi" w:hAnsiTheme="minorHAnsi" w:cstheme="minorHAnsi"/>
          <w:sz w:val="22"/>
          <w:szCs w:val="22"/>
        </w:rPr>
        <w:t>observe applicable Council and government legislation and guidelines on how to prevent or manage any conflicts of interest; and</w:t>
      </w:r>
    </w:p>
    <w:p w14:paraId="34D9330C" w14:textId="77777777" w:rsidR="003F46B6" w:rsidRPr="00596AD0" w:rsidRDefault="003F46B6" w:rsidP="003F46B6">
      <w:pPr>
        <w:pStyle w:val="ListParagraph"/>
        <w:numPr>
          <w:ilvl w:val="0"/>
          <w:numId w:val="6"/>
        </w:numPr>
        <w:rPr>
          <w:rFonts w:asciiTheme="minorHAnsi" w:hAnsiTheme="minorHAnsi" w:cstheme="minorHAnsi"/>
          <w:sz w:val="22"/>
          <w:szCs w:val="22"/>
        </w:rPr>
      </w:pPr>
      <w:proofErr w:type="gramStart"/>
      <w:r w:rsidRPr="00596AD0">
        <w:rPr>
          <w:rFonts w:asciiTheme="minorHAnsi" w:hAnsiTheme="minorHAnsi" w:cstheme="minorHAnsi"/>
          <w:sz w:val="22"/>
          <w:szCs w:val="22"/>
        </w:rPr>
        <w:lastRenderedPageBreak/>
        <w:t>immediately</w:t>
      </w:r>
      <w:proofErr w:type="gramEnd"/>
      <w:r w:rsidRPr="00596AD0">
        <w:rPr>
          <w:rFonts w:asciiTheme="minorHAnsi" w:hAnsiTheme="minorHAnsi" w:cstheme="minorHAnsi"/>
          <w:sz w:val="22"/>
          <w:szCs w:val="22"/>
        </w:rPr>
        <w:t xml:space="preserve"> disclose any conflict of interest in accordance with the relevant legislation and Council guidelines if they become aware of a conflict throughout the duration of the procurement activity.</w:t>
      </w:r>
    </w:p>
    <w:p w14:paraId="0B882DCD"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32" w:name="_Toc77946936"/>
      <w:bookmarkStart w:id="33" w:name="_Toc79425504"/>
      <w:r w:rsidRPr="00596AD0">
        <w:rPr>
          <w:rFonts w:asciiTheme="minorHAnsi" w:hAnsiTheme="minorHAnsi" w:cstheme="minorHAnsi"/>
          <w:color w:val="auto"/>
          <w:sz w:val="22"/>
          <w:szCs w:val="22"/>
          <w:lang w:eastAsia="en-AU"/>
        </w:rPr>
        <w:t>Open and fair competition</w:t>
      </w:r>
      <w:bookmarkEnd w:id="32"/>
      <w:bookmarkEnd w:id="33"/>
    </w:p>
    <w:p w14:paraId="0251CE2B"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All prospective suppliers must be treated fairly, with access to the same information to afford them an equal opportunity to tender, submit a quotation or otherwise participate in a competitive procurement process.</w:t>
      </w:r>
    </w:p>
    <w:p w14:paraId="175F000B"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Impartiality must be maintained in selecting suppliers to fulfil Council’s needs.</w:t>
      </w:r>
    </w:p>
    <w:p w14:paraId="3291773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Council will provide open and honest feedback to suppliers who participate in any competitive procurement process for Council’s business, subject to confidentiality of Commercial </w:t>
      </w:r>
      <w:proofErr w:type="gramStart"/>
      <w:r w:rsidRPr="00596AD0">
        <w:rPr>
          <w:rFonts w:asciiTheme="minorHAnsi" w:hAnsiTheme="minorHAnsi" w:cstheme="minorHAnsi"/>
          <w:sz w:val="22"/>
          <w:szCs w:val="22"/>
        </w:rPr>
        <w:t>In</w:t>
      </w:r>
      <w:proofErr w:type="gramEnd"/>
      <w:r w:rsidRPr="00596AD0">
        <w:rPr>
          <w:rFonts w:asciiTheme="minorHAnsi" w:hAnsiTheme="minorHAnsi" w:cstheme="minorHAnsi"/>
          <w:sz w:val="22"/>
          <w:szCs w:val="22"/>
        </w:rPr>
        <w:t xml:space="preserve"> Confidence information.</w:t>
      </w:r>
    </w:p>
    <w:p w14:paraId="11978C4B"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Any suspected improper conduct, including (without limitation) suspected fraud, corruption, substantial mismanagement of public resources, risk to public health and safety, risk to the environment or other detrimental action must be managed by members of Council Staff in accordance with Council’s internal policies and processes.  Refer to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_Ref78808271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18</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of this Procurement Policy regarding the reporting of fraud and complaints for further details.</w:t>
      </w:r>
    </w:p>
    <w:p w14:paraId="7DEDD0C4"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34" w:name="_Toc77946937"/>
      <w:bookmarkStart w:id="35" w:name="_Toc79425505"/>
      <w:r>
        <w:rPr>
          <w:rFonts w:asciiTheme="minorHAnsi" w:hAnsiTheme="minorHAnsi" w:cstheme="minorHAnsi"/>
          <w:color w:val="auto"/>
          <w:sz w:val="22"/>
          <w:szCs w:val="22"/>
          <w:lang w:eastAsia="en-AU"/>
        </w:rPr>
        <w:t>Probity, accountability and t</w:t>
      </w:r>
      <w:r w:rsidRPr="00596AD0">
        <w:rPr>
          <w:rFonts w:asciiTheme="minorHAnsi" w:hAnsiTheme="minorHAnsi" w:cstheme="minorHAnsi"/>
          <w:color w:val="auto"/>
          <w:sz w:val="22"/>
          <w:szCs w:val="22"/>
          <w:lang w:eastAsia="en-AU"/>
        </w:rPr>
        <w:t>ransparency</w:t>
      </w:r>
      <w:bookmarkEnd w:id="34"/>
      <w:bookmarkEnd w:id="35"/>
    </w:p>
    <w:p w14:paraId="276EDFE6"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Accountability in procurement means being able to justify and provide evidence of the process followed.  An independent third party must be able to see clearly that a process has been followed and that the process was fair and reasonable. </w:t>
      </w:r>
    </w:p>
    <w:p w14:paraId="6390353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 Staff must be able to account for all procurement decisions and ensure all procurement activities leave an audit trail for monitoring and reporting purposes.</w:t>
      </w:r>
    </w:p>
    <w:p w14:paraId="2E56AE2A"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36" w:name="_Ref77927875"/>
      <w:bookmarkStart w:id="37" w:name="_Ref77927884"/>
      <w:bookmarkStart w:id="38" w:name="_Toc77946938"/>
      <w:bookmarkStart w:id="39" w:name="_Toc79425506"/>
      <w:r>
        <w:rPr>
          <w:rFonts w:asciiTheme="minorHAnsi" w:hAnsiTheme="minorHAnsi" w:cstheme="minorHAnsi"/>
          <w:color w:val="auto"/>
          <w:sz w:val="22"/>
          <w:szCs w:val="22"/>
          <w:lang w:eastAsia="en-AU"/>
        </w:rPr>
        <w:t>Gifts, benefits and h</w:t>
      </w:r>
      <w:r w:rsidRPr="00596AD0">
        <w:rPr>
          <w:rFonts w:asciiTheme="minorHAnsi" w:hAnsiTheme="minorHAnsi" w:cstheme="minorHAnsi"/>
          <w:color w:val="auto"/>
          <w:sz w:val="22"/>
          <w:szCs w:val="22"/>
          <w:lang w:eastAsia="en-AU"/>
        </w:rPr>
        <w:t>ospitality</w:t>
      </w:r>
      <w:bookmarkEnd w:id="36"/>
      <w:bookmarkEnd w:id="37"/>
      <w:bookmarkEnd w:id="38"/>
      <w:bookmarkEnd w:id="39"/>
    </w:p>
    <w:p w14:paraId="4E644EA8"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Under no circumstance should Council Staff or Councillors involved in the procurement of goods, works or services seek or accept any immediate or future reward or benefit from a potential or actual supplier, regardless of value.</w:t>
      </w:r>
    </w:p>
    <w:p w14:paraId="792A7538"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Any gift or benefit offered to a Councillor or Council Staff will be managed in accordance with Council’s internal </w:t>
      </w:r>
      <w:r w:rsidRPr="001968EA">
        <w:rPr>
          <w:rFonts w:asciiTheme="minorHAnsi" w:hAnsiTheme="minorHAnsi" w:cstheme="minorHAnsi"/>
          <w:sz w:val="22"/>
          <w:szCs w:val="22"/>
        </w:rPr>
        <w:t xml:space="preserve">policies and processes. </w:t>
      </w:r>
    </w:p>
    <w:p w14:paraId="6CDFDEA6"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Councillors and Council Staff, particularly contract supervisors must not knowingly:</w:t>
      </w:r>
    </w:p>
    <w:p w14:paraId="636D8981" w14:textId="77777777" w:rsidR="003F46B6" w:rsidRPr="00596AD0" w:rsidRDefault="003F46B6" w:rsidP="003F46B6">
      <w:pPr>
        <w:pStyle w:val="ListParagraph"/>
        <w:numPr>
          <w:ilvl w:val="0"/>
          <w:numId w:val="7"/>
        </w:numPr>
        <w:rPr>
          <w:rFonts w:asciiTheme="minorHAnsi" w:hAnsiTheme="minorHAnsi" w:cstheme="minorHAnsi"/>
          <w:sz w:val="22"/>
          <w:szCs w:val="22"/>
        </w:rPr>
      </w:pPr>
      <w:r w:rsidRPr="00596AD0">
        <w:rPr>
          <w:rFonts w:asciiTheme="minorHAnsi" w:hAnsiTheme="minorHAnsi" w:cstheme="minorHAnsi"/>
          <w:sz w:val="22"/>
          <w:szCs w:val="22"/>
        </w:rPr>
        <w:t>visit a current supplier’s premises without invitation when acting in their official capacity; and</w:t>
      </w:r>
    </w:p>
    <w:p w14:paraId="7C40F5CC" w14:textId="77777777" w:rsidR="003F46B6" w:rsidRPr="00596AD0" w:rsidRDefault="003F46B6" w:rsidP="003F46B6">
      <w:pPr>
        <w:pStyle w:val="ListParagraph"/>
        <w:numPr>
          <w:ilvl w:val="0"/>
          <w:numId w:val="7"/>
        </w:numPr>
        <w:ind w:left="714" w:hanging="357"/>
        <w:contextualSpacing w:val="0"/>
        <w:rPr>
          <w:rFonts w:asciiTheme="minorHAnsi" w:hAnsiTheme="minorHAnsi" w:cstheme="minorHAnsi"/>
          <w:sz w:val="22"/>
          <w:szCs w:val="22"/>
        </w:rPr>
      </w:pPr>
      <w:proofErr w:type="gramStart"/>
      <w:r w:rsidRPr="00596AD0">
        <w:rPr>
          <w:rFonts w:asciiTheme="minorHAnsi" w:hAnsiTheme="minorHAnsi" w:cstheme="minorHAnsi"/>
          <w:sz w:val="22"/>
          <w:szCs w:val="22"/>
        </w:rPr>
        <w:t>engage</w:t>
      </w:r>
      <w:proofErr w:type="gramEnd"/>
      <w:r w:rsidRPr="00596AD0">
        <w:rPr>
          <w:rFonts w:asciiTheme="minorHAnsi" w:hAnsiTheme="minorHAnsi" w:cstheme="minorHAnsi"/>
          <w:sz w:val="22"/>
          <w:szCs w:val="22"/>
        </w:rPr>
        <w:t xml:space="preserve"> a Council supplier for private benefit, unless that engagement is on proper commercial terms.</w:t>
      </w:r>
    </w:p>
    <w:p w14:paraId="63228E71" w14:textId="77777777" w:rsidR="003F46B6" w:rsidRPr="00596AD0" w:rsidRDefault="003F46B6" w:rsidP="003F46B6">
      <w:pPr>
        <w:rPr>
          <w:sz w:val="22"/>
          <w:szCs w:val="22"/>
        </w:rPr>
      </w:pPr>
      <w:r w:rsidRPr="00596AD0">
        <w:rPr>
          <w:sz w:val="22"/>
          <w:szCs w:val="22"/>
        </w:rPr>
        <w:t xml:space="preserve">Refer to clause </w:t>
      </w:r>
      <w:r>
        <w:rPr>
          <w:sz w:val="22"/>
          <w:szCs w:val="22"/>
        </w:rPr>
        <w:fldChar w:fldCharType="begin"/>
      </w:r>
      <w:r>
        <w:rPr>
          <w:sz w:val="22"/>
          <w:szCs w:val="22"/>
        </w:rPr>
        <w:instrText xml:space="preserve"> REF _Ref77927766 \r \h </w:instrText>
      </w:r>
      <w:r>
        <w:rPr>
          <w:sz w:val="22"/>
          <w:szCs w:val="22"/>
        </w:rPr>
      </w:r>
      <w:r>
        <w:rPr>
          <w:sz w:val="22"/>
          <w:szCs w:val="22"/>
        </w:rPr>
        <w:fldChar w:fldCharType="separate"/>
      </w:r>
      <w:r>
        <w:rPr>
          <w:sz w:val="22"/>
          <w:szCs w:val="22"/>
        </w:rPr>
        <w:t>10.3</w:t>
      </w:r>
      <w:r>
        <w:rPr>
          <w:sz w:val="22"/>
          <w:szCs w:val="22"/>
        </w:rPr>
        <w:fldChar w:fldCharType="end"/>
      </w:r>
      <w:r w:rsidRPr="00596AD0">
        <w:rPr>
          <w:sz w:val="22"/>
          <w:szCs w:val="22"/>
        </w:rPr>
        <w:t xml:space="preserve"> of this Procurement Policy for further details on how conflicts of interest are to be managed and addressed.</w:t>
      </w:r>
    </w:p>
    <w:p w14:paraId="3FBF5E4A"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40" w:name="_Toc77946939"/>
      <w:bookmarkStart w:id="41" w:name="_Toc79425507"/>
      <w:r w:rsidRPr="00596AD0">
        <w:rPr>
          <w:rFonts w:asciiTheme="minorHAnsi" w:hAnsiTheme="minorHAnsi" w:cstheme="minorHAnsi"/>
          <w:color w:val="auto"/>
          <w:sz w:val="22"/>
          <w:szCs w:val="22"/>
          <w:lang w:eastAsia="en-AU"/>
        </w:rPr>
        <w:t xml:space="preserve">Disclosure of </w:t>
      </w:r>
      <w:r>
        <w:rPr>
          <w:rFonts w:asciiTheme="minorHAnsi" w:hAnsiTheme="minorHAnsi" w:cstheme="minorHAnsi"/>
          <w:color w:val="auto"/>
          <w:sz w:val="22"/>
          <w:szCs w:val="22"/>
          <w:lang w:eastAsia="en-AU"/>
        </w:rPr>
        <w:t>i</w:t>
      </w:r>
      <w:r w:rsidRPr="00596AD0">
        <w:rPr>
          <w:rFonts w:asciiTheme="minorHAnsi" w:hAnsiTheme="minorHAnsi" w:cstheme="minorHAnsi"/>
          <w:color w:val="auto"/>
          <w:sz w:val="22"/>
          <w:szCs w:val="22"/>
          <w:lang w:eastAsia="en-AU"/>
        </w:rPr>
        <w:t>nformation</w:t>
      </w:r>
      <w:bookmarkEnd w:id="40"/>
      <w:bookmarkEnd w:id="41"/>
    </w:p>
    <w:p w14:paraId="2B91238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To maintain transparency, evaluation reports that are presented to Council may publicly publish a successful respondent’s price.</w:t>
      </w:r>
    </w:p>
    <w:p w14:paraId="7A0D12C3"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 may publish a summary of awarded contracts via public reports or on Council’s website, including but not limited to:</w:t>
      </w:r>
    </w:p>
    <w:p w14:paraId="6295B46E"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the contract number, title and type;</w:t>
      </w:r>
    </w:p>
    <w:p w14:paraId="2437C7E3"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name of the successful supplier;</w:t>
      </w:r>
    </w:p>
    <w:p w14:paraId="0AFC26D6"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value of the contract; or</w:t>
      </w:r>
    </w:p>
    <w:p w14:paraId="066A8B48" w14:textId="77777777" w:rsidR="003F46B6" w:rsidRPr="00596AD0" w:rsidRDefault="003F46B6" w:rsidP="003F46B6">
      <w:pPr>
        <w:pStyle w:val="ListParagraph"/>
        <w:numPr>
          <w:ilvl w:val="0"/>
          <w:numId w:val="8"/>
        </w:numPr>
        <w:rPr>
          <w:rFonts w:asciiTheme="minorHAnsi" w:hAnsiTheme="minorHAnsi" w:cstheme="minorHAnsi"/>
          <w:sz w:val="22"/>
          <w:szCs w:val="22"/>
        </w:rPr>
      </w:pPr>
      <w:proofErr w:type="gramStart"/>
      <w:r w:rsidRPr="00596AD0">
        <w:rPr>
          <w:rFonts w:asciiTheme="minorHAnsi" w:hAnsiTheme="minorHAnsi" w:cstheme="minorHAnsi"/>
          <w:sz w:val="22"/>
          <w:szCs w:val="22"/>
        </w:rPr>
        <w:t>contract</w:t>
      </w:r>
      <w:proofErr w:type="gramEnd"/>
      <w:r w:rsidRPr="00596AD0">
        <w:rPr>
          <w:rFonts w:asciiTheme="minorHAnsi" w:hAnsiTheme="minorHAnsi" w:cstheme="minorHAnsi"/>
          <w:sz w:val="22"/>
          <w:szCs w:val="22"/>
        </w:rPr>
        <w:t xml:space="preserve"> duration.</w:t>
      </w:r>
    </w:p>
    <w:p w14:paraId="406DEAB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Subject to the </w:t>
      </w:r>
      <w:r w:rsidRPr="00596AD0">
        <w:rPr>
          <w:rFonts w:asciiTheme="minorHAnsi" w:hAnsiTheme="minorHAnsi" w:cstheme="minorHAnsi"/>
          <w:i/>
          <w:iCs/>
          <w:sz w:val="22"/>
          <w:szCs w:val="22"/>
        </w:rPr>
        <w:t>Freedom of Information Act</w:t>
      </w:r>
      <w:r w:rsidRPr="00596AD0">
        <w:rPr>
          <w:rFonts w:asciiTheme="minorHAnsi" w:hAnsiTheme="minorHAnsi" w:cstheme="minorHAnsi"/>
          <w:sz w:val="22"/>
          <w:szCs w:val="22"/>
        </w:rPr>
        <w:t xml:space="preserve"> </w:t>
      </w:r>
      <w:r w:rsidRPr="00596AD0">
        <w:rPr>
          <w:rFonts w:asciiTheme="minorHAnsi" w:hAnsiTheme="minorHAnsi" w:cstheme="minorHAnsi"/>
          <w:i/>
          <w:iCs/>
          <w:sz w:val="22"/>
          <w:szCs w:val="22"/>
        </w:rPr>
        <w:t>1982</w:t>
      </w:r>
      <w:r w:rsidRPr="00596AD0">
        <w:rPr>
          <w:rFonts w:asciiTheme="minorHAnsi" w:hAnsiTheme="minorHAnsi" w:cstheme="minorHAnsi"/>
          <w:sz w:val="22"/>
          <w:szCs w:val="22"/>
        </w:rPr>
        <w:t xml:space="preserve"> (Vic), the Act and any other relevant legislation, Commercial in Confidence Information received by Council must not be disclosed and is to be stored in a secure manner. </w:t>
      </w:r>
    </w:p>
    <w:p w14:paraId="53D2A36E"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color w:val="000000"/>
          <w:sz w:val="22"/>
          <w:szCs w:val="22"/>
          <w:lang w:eastAsia="en-AU"/>
        </w:rPr>
        <w:t>Cou</w:t>
      </w:r>
      <w:r w:rsidRPr="00596AD0">
        <w:rPr>
          <w:rFonts w:asciiTheme="minorHAnsi" w:hAnsiTheme="minorHAnsi" w:cstheme="minorHAnsi"/>
          <w:sz w:val="22"/>
          <w:szCs w:val="22"/>
        </w:rPr>
        <w:t xml:space="preserve">ncillors and Council Staff must avoid references to current or proposed contracts in discussions with acquaintances or outside interests. </w:t>
      </w:r>
    </w:p>
    <w:p w14:paraId="52D4A633"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lastRenderedPageBreak/>
        <w:t xml:space="preserve">Discussions with potential suppliers during any tender, quotation or other competitive procurement process evaluations must not go beyond the extent necessary to resolve doubt on: </w:t>
      </w:r>
    </w:p>
    <w:p w14:paraId="42F8DA4E"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 xml:space="preserve">the services, goods or work that Council is seeking to procure; or </w:t>
      </w:r>
    </w:p>
    <w:p w14:paraId="5FDBABC4" w14:textId="77777777" w:rsidR="003F46B6" w:rsidRDefault="003F46B6" w:rsidP="003F46B6">
      <w:pPr>
        <w:pStyle w:val="ListParagraph"/>
        <w:numPr>
          <w:ilvl w:val="0"/>
          <w:numId w:val="8"/>
        </w:numPr>
        <w:rPr>
          <w:rFonts w:asciiTheme="minorHAnsi" w:hAnsiTheme="minorHAnsi" w:cstheme="minorHAnsi"/>
          <w:sz w:val="22"/>
          <w:szCs w:val="22"/>
        </w:rPr>
      </w:pPr>
      <w:proofErr w:type="gramStart"/>
      <w:r w:rsidRPr="00596AD0">
        <w:rPr>
          <w:rFonts w:asciiTheme="minorHAnsi" w:hAnsiTheme="minorHAnsi" w:cstheme="minorHAnsi"/>
          <w:sz w:val="22"/>
          <w:szCs w:val="22"/>
        </w:rPr>
        <w:t>what</w:t>
      </w:r>
      <w:proofErr w:type="gramEnd"/>
      <w:r w:rsidRPr="00596AD0">
        <w:rPr>
          <w:rFonts w:asciiTheme="minorHAnsi" w:hAnsiTheme="minorHAnsi" w:cstheme="minorHAnsi"/>
          <w:sz w:val="22"/>
          <w:szCs w:val="22"/>
        </w:rPr>
        <w:t xml:space="preserve"> is being offered by that potential supplier. </w:t>
      </w:r>
    </w:p>
    <w:p w14:paraId="09595858"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At no stage should any discussions be entered into which could:</w:t>
      </w:r>
    </w:p>
    <w:p w14:paraId="439EEF27"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improperly influence the procurement process;</w:t>
      </w:r>
    </w:p>
    <w:p w14:paraId="43497413"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improperly influence the negotiation of a contract; or</w:t>
      </w:r>
    </w:p>
    <w:p w14:paraId="73F6CCA0"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 xml:space="preserve">have potential contractual implications, </w:t>
      </w:r>
    </w:p>
    <w:p w14:paraId="5E14FA27" w14:textId="77777777" w:rsidR="003F46B6" w:rsidRPr="00596AD0" w:rsidRDefault="003F46B6" w:rsidP="003F46B6">
      <w:pPr>
        <w:spacing w:before="240"/>
        <w:rPr>
          <w:rFonts w:asciiTheme="minorHAnsi" w:hAnsiTheme="minorHAnsi" w:cstheme="minorHAnsi"/>
          <w:sz w:val="22"/>
          <w:szCs w:val="22"/>
        </w:rPr>
      </w:pPr>
      <w:proofErr w:type="gramStart"/>
      <w:r w:rsidRPr="00596AD0">
        <w:rPr>
          <w:rFonts w:asciiTheme="minorHAnsi" w:hAnsiTheme="minorHAnsi" w:cstheme="minorHAnsi"/>
          <w:sz w:val="22"/>
          <w:szCs w:val="22"/>
        </w:rPr>
        <w:t>prior</w:t>
      </w:r>
      <w:proofErr w:type="gramEnd"/>
      <w:r w:rsidRPr="00596AD0">
        <w:rPr>
          <w:rFonts w:asciiTheme="minorHAnsi" w:hAnsiTheme="minorHAnsi" w:cstheme="minorHAnsi"/>
          <w:sz w:val="22"/>
          <w:szCs w:val="22"/>
        </w:rPr>
        <w:t xml:space="preserve"> to the contract approval process being finalised, other than authorised pre-contract negotiations. </w:t>
      </w:r>
    </w:p>
    <w:p w14:paraId="65CD96E3" w14:textId="77777777" w:rsidR="003F46B6" w:rsidRPr="00596AD0" w:rsidRDefault="003F46B6" w:rsidP="003F46B6">
      <w:pPr>
        <w:rPr>
          <w:rFonts w:asciiTheme="minorHAnsi" w:hAnsiTheme="minorHAnsi" w:cstheme="minorHAnsi"/>
          <w:color w:val="000000"/>
          <w:sz w:val="22"/>
          <w:szCs w:val="22"/>
          <w:lang w:eastAsia="en-AU"/>
        </w:rPr>
      </w:pPr>
      <w:r w:rsidRPr="00596AD0">
        <w:rPr>
          <w:rFonts w:asciiTheme="minorHAnsi" w:hAnsiTheme="minorHAnsi" w:cstheme="minorHAnsi"/>
          <w:sz w:val="22"/>
          <w:szCs w:val="22"/>
        </w:rPr>
        <w:t>Failu</w:t>
      </w:r>
      <w:r w:rsidRPr="00596AD0">
        <w:rPr>
          <w:rFonts w:asciiTheme="minorHAnsi" w:hAnsiTheme="minorHAnsi" w:cstheme="minorHAnsi"/>
          <w:color w:val="000000"/>
          <w:sz w:val="22"/>
          <w:szCs w:val="22"/>
          <w:lang w:eastAsia="en-AU"/>
        </w:rPr>
        <w:t xml:space="preserve">re to maintain confidentiality of Commercial in Confidence Information is a breach of the Council Code of Conduct. </w:t>
      </w:r>
    </w:p>
    <w:p w14:paraId="1B2271D0" w14:textId="77777777" w:rsidR="003F46B6" w:rsidRPr="00596AD0" w:rsidRDefault="003F46B6" w:rsidP="003F46B6">
      <w:pPr>
        <w:pStyle w:val="Heading2"/>
        <w:numPr>
          <w:ilvl w:val="1"/>
          <w:numId w:val="33"/>
        </w:numPr>
        <w:rPr>
          <w:rFonts w:asciiTheme="minorHAnsi" w:hAnsiTheme="minorHAnsi" w:cstheme="minorHAnsi"/>
          <w:color w:val="auto"/>
          <w:sz w:val="22"/>
          <w:szCs w:val="22"/>
          <w:lang w:eastAsia="en-AU"/>
        </w:rPr>
      </w:pPr>
      <w:bookmarkStart w:id="42" w:name="_Toc77946940"/>
      <w:bookmarkStart w:id="43" w:name="_Toc79425508"/>
      <w:r>
        <w:rPr>
          <w:rFonts w:asciiTheme="minorHAnsi" w:hAnsiTheme="minorHAnsi" w:cstheme="minorHAnsi"/>
          <w:color w:val="auto"/>
          <w:sz w:val="22"/>
          <w:szCs w:val="22"/>
          <w:lang w:eastAsia="en-AU"/>
        </w:rPr>
        <w:t>Charter of Human R</w:t>
      </w:r>
      <w:r w:rsidRPr="00596AD0">
        <w:rPr>
          <w:rFonts w:asciiTheme="minorHAnsi" w:hAnsiTheme="minorHAnsi" w:cstheme="minorHAnsi"/>
          <w:color w:val="auto"/>
          <w:sz w:val="22"/>
          <w:szCs w:val="22"/>
          <w:lang w:eastAsia="en-AU"/>
        </w:rPr>
        <w:t>ights</w:t>
      </w:r>
      <w:bookmarkEnd w:id="42"/>
      <w:bookmarkEnd w:id="43"/>
      <w:r w:rsidRPr="00596AD0">
        <w:rPr>
          <w:rFonts w:asciiTheme="minorHAnsi" w:hAnsiTheme="minorHAnsi" w:cstheme="minorHAnsi"/>
          <w:color w:val="auto"/>
          <w:sz w:val="22"/>
          <w:szCs w:val="22"/>
          <w:lang w:eastAsia="en-AU"/>
        </w:rPr>
        <w:t xml:space="preserve"> </w:t>
      </w:r>
    </w:p>
    <w:p w14:paraId="1374E8E5"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Council will ensure that all of its procurement operations are consistent with the Victorian </w:t>
      </w:r>
      <w:r w:rsidRPr="00596AD0">
        <w:rPr>
          <w:rFonts w:asciiTheme="minorHAnsi" w:hAnsiTheme="minorHAnsi" w:cstheme="minorHAnsi"/>
          <w:i/>
          <w:iCs/>
          <w:sz w:val="22"/>
          <w:szCs w:val="22"/>
        </w:rPr>
        <w:t>Charter of Human Rights and Responsibilities Act 2006</w:t>
      </w:r>
      <w:r w:rsidRPr="00596AD0">
        <w:rPr>
          <w:rFonts w:asciiTheme="minorHAnsi" w:hAnsiTheme="minorHAnsi" w:cstheme="minorHAnsi"/>
          <w:sz w:val="22"/>
          <w:szCs w:val="22"/>
        </w:rPr>
        <w:t>, including that Act’s fundamental rights.</w:t>
      </w:r>
    </w:p>
    <w:p w14:paraId="071752BD" w14:textId="77777777" w:rsidR="003F46B6" w:rsidRPr="00BB12F9" w:rsidRDefault="003F46B6" w:rsidP="003F46B6">
      <w:pPr>
        <w:pStyle w:val="Heading2"/>
        <w:numPr>
          <w:ilvl w:val="0"/>
          <w:numId w:val="4"/>
        </w:numPr>
        <w:ind w:hanging="720"/>
        <w:rPr>
          <w:lang w:eastAsia="en-AU"/>
        </w:rPr>
      </w:pPr>
      <w:bookmarkStart w:id="44" w:name="_Toc77946941"/>
      <w:bookmarkStart w:id="45" w:name="_Toc79425509"/>
      <w:r w:rsidRPr="00BB12F9">
        <w:rPr>
          <w:lang w:eastAsia="en-AU"/>
        </w:rPr>
        <w:t>Governance</w:t>
      </w:r>
      <w:bookmarkEnd w:id="44"/>
      <w:bookmarkEnd w:id="45"/>
    </w:p>
    <w:p w14:paraId="24CDE352" w14:textId="77777777" w:rsidR="003F46B6" w:rsidRPr="00596AD0" w:rsidRDefault="003F46B6" w:rsidP="003F46B6">
      <w:pPr>
        <w:pStyle w:val="Heading2"/>
        <w:numPr>
          <w:ilvl w:val="1"/>
          <w:numId w:val="34"/>
        </w:numPr>
        <w:rPr>
          <w:rFonts w:asciiTheme="minorHAnsi" w:hAnsiTheme="minorHAnsi" w:cstheme="minorHAnsi"/>
          <w:color w:val="auto"/>
          <w:sz w:val="22"/>
          <w:szCs w:val="22"/>
          <w:lang w:eastAsia="en-AU"/>
        </w:rPr>
      </w:pPr>
      <w:bookmarkStart w:id="46" w:name="_Toc77946942"/>
      <w:bookmarkStart w:id="47" w:name="_Toc79425510"/>
      <w:r w:rsidRPr="00596AD0">
        <w:rPr>
          <w:rFonts w:asciiTheme="minorHAnsi" w:hAnsiTheme="minorHAnsi" w:cstheme="minorHAnsi"/>
          <w:color w:val="auto"/>
          <w:sz w:val="22"/>
          <w:szCs w:val="22"/>
          <w:lang w:eastAsia="en-AU"/>
        </w:rPr>
        <w:t>Structure</w:t>
      </w:r>
      <w:bookmarkEnd w:id="46"/>
      <w:bookmarkEnd w:id="47"/>
    </w:p>
    <w:p w14:paraId="09967F48" w14:textId="77777777" w:rsidR="003F46B6"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 will operate a centre-led procurement structure, wherein all strategy, policy, procedures, technology, best practice and networking in procurement matters will be led by the Contracts and Procurement unit.</w:t>
      </w:r>
    </w:p>
    <w:p w14:paraId="6D9DB35D" w14:textId="77777777" w:rsidR="003F46B6" w:rsidRPr="00596AD0" w:rsidRDefault="003F46B6" w:rsidP="003F46B6">
      <w:pPr>
        <w:rPr>
          <w:rFonts w:asciiTheme="minorHAnsi" w:hAnsiTheme="minorHAnsi" w:cstheme="minorHAnsi"/>
          <w:sz w:val="22"/>
          <w:szCs w:val="22"/>
        </w:rPr>
      </w:pPr>
      <w:r w:rsidRPr="00F00B5F">
        <w:rPr>
          <w:rFonts w:asciiTheme="minorHAnsi" w:hAnsiTheme="minorHAnsi" w:cstheme="minorHAnsi"/>
          <w:sz w:val="22"/>
          <w:szCs w:val="22"/>
        </w:rPr>
        <w:t xml:space="preserve">A Procurement Lead </w:t>
      </w:r>
      <w:r>
        <w:rPr>
          <w:rFonts w:asciiTheme="minorHAnsi" w:hAnsiTheme="minorHAnsi" w:cstheme="minorHAnsi"/>
          <w:sz w:val="22"/>
          <w:szCs w:val="22"/>
        </w:rPr>
        <w:t xml:space="preserve">from the Contracts &amp; Procurement unit </w:t>
      </w:r>
      <w:r w:rsidRPr="00F00B5F">
        <w:rPr>
          <w:rFonts w:asciiTheme="minorHAnsi" w:hAnsiTheme="minorHAnsi" w:cstheme="minorHAnsi"/>
          <w:sz w:val="22"/>
          <w:szCs w:val="22"/>
        </w:rPr>
        <w:t xml:space="preserve">will be allocated to provide </w:t>
      </w:r>
      <w:r>
        <w:rPr>
          <w:rFonts w:asciiTheme="minorHAnsi" w:hAnsiTheme="minorHAnsi" w:cstheme="minorHAnsi"/>
          <w:sz w:val="22"/>
          <w:szCs w:val="22"/>
        </w:rPr>
        <w:t xml:space="preserve">assistance, </w:t>
      </w:r>
      <w:r w:rsidRPr="00F00B5F">
        <w:rPr>
          <w:rFonts w:asciiTheme="minorHAnsi" w:hAnsiTheme="minorHAnsi" w:cstheme="minorHAnsi"/>
          <w:sz w:val="22"/>
          <w:szCs w:val="22"/>
        </w:rPr>
        <w:t xml:space="preserve">oversight and probity advice </w:t>
      </w:r>
      <w:r>
        <w:rPr>
          <w:rFonts w:asciiTheme="minorHAnsi" w:hAnsiTheme="minorHAnsi" w:cstheme="minorHAnsi"/>
          <w:sz w:val="22"/>
          <w:szCs w:val="22"/>
        </w:rPr>
        <w:t xml:space="preserve">to Council Staff for </w:t>
      </w:r>
      <w:r w:rsidRPr="00F00B5F">
        <w:rPr>
          <w:rFonts w:asciiTheme="minorHAnsi" w:hAnsiTheme="minorHAnsi" w:cstheme="minorHAnsi"/>
          <w:sz w:val="22"/>
          <w:szCs w:val="22"/>
        </w:rPr>
        <w:t xml:space="preserve">all procurement activities with an estimated </w:t>
      </w:r>
      <w:r>
        <w:rPr>
          <w:rFonts w:asciiTheme="minorHAnsi" w:hAnsiTheme="minorHAnsi" w:cstheme="minorHAnsi"/>
          <w:sz w:val="22"/>
          <w:szCs w:val="22"/>
        </w:rPr>
        <w:t xml:space="preserve">contract </w:t>
      </w:r>
      <w:r w:rsidRPr="00F00B5F">
        <w:rPr>
          <w:rFonts w:asciiTheme="minorHAnsi" w:hAnsiTheme="minorHAnsi" w:cstheme="minorHAnsi"/>
          <w:sz w:val="22"/>
          <w:szCs w:val="22"/>
        </w:rPr>
        <w:t>value greater than $150,000 ex GST.</w:t>
      </w:r>
    </w:p>
    <w:p w14:paraId="55F6D831"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Council's Procurement Guidelines and templates are available on Council's Intranet and have been developed to provide assistance to Council Staff when undertaking procurement activities.</w:t>
      </w:r>
    </w:p>
    <w:p w14:paraId="79D0AEBB" w14:textId="77777777" w:rsidR="003F46B6" w:rsidRPr="00596AD0" w:rsidRDefault="003F46B6" w:rsidP="003F46B6">
      <w:pPr>
        <w:pStyle w:val="Heading2"/>
        <w:numPr>
          <w:ilvl w:val="1"/>
          <w:numId w:val="34"/>
        </w:numPr>
        <w:rPr>
          <w:rFonts w:asciiTheme="minorHAnsi" w:hAnsiTheme="minorHAnsi" w:cstheme="minorHAnsi"/>
          <w:color w:val="auto"/>
          <w:sz w:val="22"/>
          <w:szCs w:val="22"/>
          <w:lang w:eastAsia="en-AU"/>
        </w:rPr>
      </w:pPr>
      <w:bookmarkStart w:id="48" w:name="_Toc77946943"/>
      <w:bookmarkStart w:id="49" w:name="_Toc79425511"/>
      <w:r w:rsidRPr="00596AD0">
        <w:rPr>
          <w:rFonts w:asciiTheme="minorHAnsi" w:hAnsiTheme="minorHAnsi" w:cstheme="minorHAnsi"/>
          <w:color w:val="auto"/>
          <w:sz w:val="22"/>
          <w:szCs w:val="22"/>
          <w:lang w:eastAsia="en-AU"/>
        </w:rPr>
        <w:t>Controls</w:t>
      </w:r>
      <w:bookmarkEnd w:id="48"/>
      <w:bookmarkEnd w:id="49"/>
    </w:p>
    <w:p w14:paraId="55CC4174"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Council will maintain a framework of internal controls over procurement processes that will ensure:</w:t>
      </w:r>
    </w:p>
    <w:p w14:paraId="17F7F35B"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more than one person is involved in and responsible for each procurement, end to end;</w:t>
      </w:r>
    </w:p>
    <w:p w14:paraId="1E3FB956"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transparency in the procurement process;</w:t>
      </w:r>
    </w:p>
    <w:p w14:paraId="0DB5D277"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a clearly documented audit trail exists for procurement activities;</w:t>
      </w:r>
    </w:p>
    <w:p w14:paraId="1357D7E1"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appropriate authorisations are obtained, exercised and documented; </w:t>
      </w:r>
    </w:p>
    <w:p w14:paraId="2C019281"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systems are in place for appropriate monitoring and performance measurement; and</w:t>
      </w:r>
    </w:p>
    <w:p w14:paraId="535E2871"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proofErr w:type="gramStart"/>
      <w:r w:rsidRPr="00596AD0">
        <w:rPr>
          <w:rFonts w:asciiTheme="minorHAnsi" w:hAnsiTheme="minorHAnsi" w:cstheme="minorHAnsi"/>
          <w:color w:val="000000"/>
          <w:sz w:val="22"/>
          <w:szCs w:val="22"/>
          <w:lang w:eastAsia="en-AU"/>
        </w:rPr>
        <w:t>a</w:t>
      </w:r>
      <w:proofErr w:type="gramEnd"/>
      <w:r w:rsidRPr="00596AD0">
        <w:rPr>
          <w:rFonts w:asciiTheme="minorHAnsi" w:hAnsiTheme="minorHAnsi" w:cstheme="minorHAnsi"/>
          <w:color w:val="000000"/>
          <w:sz w:val="22"/>
          <w:szCs w:val="22"/>
          <w:lang w:eastAsia="en-AU"/>
        </w:rPr>
        <w:t xml:space="preserve"> process is in place for escalation, where appropriate, of procurement matters (including procedural non-compliance) to the relevant Director, EMT, the Audit and Risk Committee or Council itself.</w:t>
      </w:r>
    </w:p>
    <w:p w14:paraId="5E425F20" w14:textId="77777777" w:rsidR="003F46B6" w:rsidRPr="00596AD0" w:rsidRDefault="003F46B6" w:rsidP="003F46B6">
      <w:pPr>
        <w:pStyle w:val="Heading2"/>
        <w:numPr>
          <w:ilvl w:val="1"/>
          <w:numId w:val="34"/>
        </w:numPr>
        <w:rPr>
          <w:rFonts w:asciiTheme="minorHAnsi" w:hAnsiTheme="minorHAnsi" w:cstheme="minorHAnsi"/>
          <w:color w:val="auto"/>
          <w:sz w:val="22"/>
          <w:szCs w:val="22"/>
          <w:lang w:eastAsia="en-AU"/>
        </w:rPr>
      </w:pPr>
      <w:bookmarkStart w:id="50" w:name="_Toc77946944"/>
      <w:bookmarkStart w:id="51" w:name="_Toc79425512"/>
      <w:r>
        <w:rPr>
          <w:rFonts w:asciiTheme="minorHAnsi" w:hAnsiTheme="minorHAnsi" w:cstheme="minorHAnsi"/>
          <w:color w:val="auto"/>
          <w:sz w:val="22"/>
          <w:szCs w:val="22"/>
          <w:lang w:eastAsia="en-AU"/>
        </w:rPr>
        <w:t>Financial a</w:t>
      </w:r>
      <w:r w:rsidRPr="00596AD0">
        <w:rPr>
          <w:rFonts w:asciiTheme="minorHAnsi" w:hAnsiTheme="minorHAnsi" w:cstheme="minorHAnsi"/>
          <w:color w:val="auto"/>
          <w:sz w:val="22"/>
          <w:szCs w:val="22"/>
          <w:lang w:eastAsia="en-AU"/>
        </w:rPr>
        <w:t>ccountability</w:t>
      </w:r>
      <w:bookmarkEnd w:id="50"/>
      <w:bookmarkEnd w:id="51"/>
    </w:p>
    <w:p w14:paraId="334833EE" w14:textId="77777777" w:rsidR="003F46B6"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All Council Staff are to ensure that procurement approvals are in accordance with Council financial policies and delegations, as determined by Council and the CEO under instruments of delegation.  Responsibility for financial management must be accepted and adhered to by Council Staff in undertaking any procurement activities. Council funds must be used efficiently and effectively to procure goods, works and services and every attempt must be made to contain the costs of the procurement process without compromising any of the procurement principles as set out in this Procurement Policy.</w:t>
      </w:r>
    </w:p>
    <w:p w14:paraId="73FCFB1D" w14:textId="77777777" w:rsidR="003F46B6" w:rsidRDefault="003F46B6" w:rsidP="003F46B6">
      <w:pPr>
        <w:spacing w:after="0"/>
        <w:rPr>
          <w:rFonts w:asciiTheme="minorHAnsi" w:hAnsiTheme="minorHAnsi" w:cstheme="minorHAnsi"/>
          <w:sz w:val="22"/>
          <w:szCs w:val="22"/>
        </w:rPr>
      </w:pPr>
      <w:r>
        <w:rPr>
          <w:rFonts w:asciiTheme="minorHAnsi" w:hAnsiTheme="minorHAnsi" w:cstheme="minorHAnsi"/>
          <w:sz w:val="22"/>
          <w:szCs w:val="22"/>
        </w:rPr>
        <w:br w:type="page"/>
      </w:r>
    </w:p>
    <w:p w14:paraId="4B3A7694"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lastRenderedPageBreak/>
        <w:t>Council Staff must:</w:t>
      </w:r>
    </w:p>
    <w:p w14:paraId="1CE3ED1A"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ensure the availability of funds within an approved budget must be established prior to the commencement of any procurement;</w:t>
      </w:r>
    </w:p>
    <w:p w14:paraId="6F0BB00C"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not authorise the expenditure of funds in excess of the applicable financial delegation for their position (delegated level of authority);</w:t>
      </w:r>
    </w:p>
    <w:p w14:paraId="2E6D9FA4"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 xml:space="preserve">not authorise or write multiple purchase orders to avoid the authorisation process requirements or circumvent their procurement or financial authority; </w:t>
      </w:r>
    </w:p>
    <w:p w14:paraId="3E9223FB"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not approve expenditure that relates to them personally – any expenditure of this nature must be referred to the next higher level of authority for approval; and</w:t>
      </w:r>
    </w:p>
    <w:p w14:paraId="077B2004" w14:textId="77777777" w:rsidR="003F46B6" w:rsidRPr="00596AD0" w:rsidRDefault="003F46B6" w:rsidP="003F46B6">
      <w:pPr>
        <w:pStyle w:val="ListParagraph"/>
        <w:numPr>
          <w:ilvl w:val="0"/>
          <w:numId w:val="8"/>
        </w:numPr>
        <w:rPr>
          <w:rFonts w:asciiTheme="minorHAnsi" w:hAnsiTheme="minorHAnsi" w:cstheme="minorHAnsi"/>
          <w:sz w:val="22"/>
          <w:szCs w:val="22"/>
        </w:rPr>
      </w:pPr>
      <w:r w:rsidRPr="00596AD0">
        <w:rPr>
          <w:rFonts w:asciiTheme="minorHAnsi" w:hAnsiTheme="minorHAnsi" w:cstheme="minorHAnsi"/>
          <w:sz w:val="22"/>
          <w:szCs w:val="22"/>
        </w:rPr>
        <w:t xml:space="preserve">consistent with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_Ref77353316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12.4</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of this Procurement Policy, ensure that any purchase orders are generated at the point where the commitment to purchase goods, services or works has been made i.e. a purchase order must be raised in the relevant systems (as updated and which at the time of publication of this Procurement Policy, is Technology One) when the goods, services or works are ordered and not when an invoice is received by Council. </w:t>
      </w:r>
    </w:p>
    <w:p w14:paraId="1987E60A" w14:textId="77777777" w:rsidR="003F46B6" w:rsidRPr="00596AD0" w:rsidRDefault="003F46B6" w:rsidP="003F46B6">
      <w:pPr>
        <w:pStyle w:val="Heading2"/>
        <w:numPr>
          <w:ilvl w:val="1"/>
          <w:numId w:val="34"/>
        </w:numPr>
        <w:rPr>
          <w:rFonts w:asciiTheme="minorHAnsi" w:hAnsiTheme="minorHAnsi" w:cstheme="minorHAnsi"/>
          <w:color w:val="auto"/>
          <w:sz w:val="22"/>
          <w:szCs w:val="22"/>
          <w:lang w:eastAsia="en-AU"/>
        </w:rPr>
      </w:pPr>
      <w:bookmarkStart w:id="52" w:name="_Toc77946945"/>
      <w:bookmarkStart w:id="53" w:name="_Toc79425513"/>
      <w:r>
        <w:rPr>
          <w:rFonts w:asciiTheme="minorHAnsi" w:hAnsiTheme="minorHAnsi" w:cstheme="minorHAnsi"/>
          <w:color w:val="auto"/>
          <w:sz w:val="22"/>
          <w:szCs w:val="22"/>
          <w:lang w:eastAsia="en-AU"/>
        </w:rPr>
        <w:t>Internal compliance r</w:t>
      </w:r>
      <w:r w:rsidRPr="00596AD0">
        <w:rPr>
          <w:rFonts w:asciiTheme="minorHAnsi" w:hAnsiTheme="minorHAnsi" w:cstheme="minorHAnsi"/>
          <w:color w:val="auto"/>
          <w:sz w:val="22"/>
          <w:szCs w:val="22"/>
          <w:lang w:eastAsia="en-AU"/>
        </w:rPr>
        <w:t>eporting</w:t>
      </w:r>
      <w:bookmarkEnd w:id="52"/>
      <w:bookmarkEnd w:id="53"/>
    </w:p>
    <w:p w14:paraId="0D90C40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Appropriate performance measures and reporting systems must be used and followed to monitor performance and compliance with procurement policies and procedures. This will include but not be limited to regular review of contract variations (as further discussed at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_Ref78793165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12.8</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of this Procurement Policy) and compliance with this Procurement Policy.</w:t>
      </w:r>
    </w:p>
    <w:p w14:paraId="05BD3BCE" w14:textId="77777777" w:rsidR="003F46B6" w:rsidRPr="00596AD0" w:rsidRDefault="003F46B6" w:rsidP="003F46B6">
      <w:pPr>
        <w:rPr>
          <w:rFonts w:asciiTheme="minorHAnsi" w:hAnsiTheme="minorHAnsi" w:cstheme="minorHAnsi"/>
          <w:sz w:val="22"/>
          <w:szCs w:val="22"/>
        </w:rPr>
      </w:pPr>
      <w:r>
        <w:rPr>
          <w:rFonts w:asciiTheme="minorHAnsi" w:hAnsiTheme="minorHAnsi" w:cstheme="minorHAnsi"/>
          <w:sz w:val="22"/>
          <w:szCs w:val="22"/>
        </w:rPr>
        <w:t xml:space="preserve">Material </w:t>
      </w:r>
      <w:r w:rsidRPr="00596AD0">
        <w:rPr>
          <w:rFonts w:asciiTheme="minorHAnsi" w:hAnsiTheme="minorHAnsi" w:cstheme="minorHAnsi"/>
          <w:sz w:val="22"/>
          <w:szCs w:val="22"/>
        </w:rPr>
        <w:t>Breaches of this Procurement Policy must be reported as soon as practicable to the relevant Director</w:t>
      </w:r>
      <w:r>
        <w:rPr>
          <w:rFonts w:asciiTheme="minorHAnsi" w:hAnsiTheme="minorHAnsi" w:cstheme="minorHAnsi"/>
          <w:sz w:val="22"/>
          <w:szCs w:val="22"/>
        </w:rPr>
        <w:t xml:space="preserve"> and CEO</w:t>
      </w:r>
      <w:r w:rsidRPr="00596AD0">
        <w:rPr>
          <w:rFonts w:asciiTheme="minorHAnsi" w:hAnsiTheme="minorHAnsi" w:cstheme="minorHAnsi"/>
          <w:sz w:val="22"/>
          <w:szCs w:val="22"/>
        </w:rPr>
        <w:t xml:space="preserve">, and periodically to the Audit &amp; Risk </w:t>
      </w:r>
      <w:r w:rsidRPr="00EF1B66">
        <w:rPr>
          <w:rFonts w:asciiTheme="minorHAnsi" w:hAnsiTheme="minorHAnsi" w:cstheme="minorHAnsi"/>
          <w:sz w:val="22"/>
          <w:szCs w:val="22"/>
        </w:rPr>
        <w:t xml:space="preserve">Committee.  See clause </w:t>
      </w:r>
      <w:r w:rsidRPr="00EF1B66">
        <w:rPr>
          <w:rFonts w:asciiTheme="minorHAnsi" w:hAnsiTheme="minorHAnsi" w:cstheme="minorHAnsi"/>
          <w:sz w:val="22"/>
          <w:szCs w:val="22"/>
        </w:rPr>
        <w:fldChar w:fldCharType="begin"/>
      </w:r>
      <w:r w:rsidRPr="00EF1B66">
        <w:rPr>
          <w:rFonts w:asciiTheme="minorHAnsi" w:hAnsiTheme="minorHAnsi" w:cstheme="minorHAnsi"/>
          <w:sz w:val="22"/>
          <w:szCs w:val="22"/>
        </w:rPr>
        <w:instrText xml:space="preserve"> REF _Ref78810307 \r \h </w:instrText>
      </w:r>
      <w:r>
        <w:rPr>
          <w:rFonts w:asciiTheme="minorHAnsi" w:hAnsiTheme="minorHAnsi" w:cstheme="minorHAnsi"/>
          <w:sz w:val="22"/>
          <w:szCs w:val="22"/>
        </w:rPr>
        <w:instrText xml:space="preserve"> \* MERGEFORMAT </w:instrText>
      </w:r>
      <w:r w:rsidRPr="00EF1B66">
        <w:rPr>
          <w:rFonts w:asciiTheme="minorHAnsi" w:hAnsiTheme="minorHAnsi" w:cstheme="minorHAnsi"/>
          <w:sz w:val="22"/>
          <w:szCs w:val="22"/>
        </w:rPr>
      </w:r>
      <w:r w:rsidRPr="00EF1B66">
        <w:rPr>
          <w:rFonts w:asciiTheme="minorHAnsi" w:hAnsiTheme="minorHAnsi" w:cstheme="minorHAnsi"/>
          <w:sz w:val="22"/>
          <w:szCs w:val="22"/>
        </w:rPr>
        <w:fldChar w:fldCharType="separate"/>
      </w:r>
      <w:r>
        <w:rPr>
          <w:rFonts w:asciiTheme="minorHAnsi" w:hAnsiTheme="minorHAnsi" w:cstheme="minorHAnsi"/>
          <w:sz w:val="22"/>
          <w:szCs w:val="22"/>
        </w:rPr>
        <w:t>7</w:t>
      </w:r>
      <w:r w:rsidRPr="00EF1B66">
        <w:rPr>
          <w:rFonts w:asciiTheme="minorHAnsi" w:hAnsiTheme="minorHAnsi" w:cstheme="minorHAnsi"/>
          <w:sz w:val="22"/>
          <w:szCs w:val="22"/>
        </w:rPr>
        <w:fldChar w:fldCharType="end"/>
      </w:r>
      <w:r w:rsidRPr="00EF1B66">
        <w:rPr>
          <w:rFonts w:asciiTheme="minorHAnsi" w:hAnsiTheme="minorHAnsi" w:cstheme="minorHAnsi"/>
          <w:sz w:val="22"/>
          <w:szCs w:val="22"/>
        </w:rPr>
        <w:t xml:space="preserve"> of this</w:t>
      </w:r>
      <w:r w:rsidRPr="00596AD0">
        <w:rPr>
          <w:rFonts w:asciiTheme="minorHAnsi" w:hAnsiTheme="minorHAnsi" w:cstheme="minorHAnsi"/>
          <w:sz w:val="22"/>
          <w:szCs w:val="22"/>
        </w:rPr>
        <w:t xml:space="preserve"> Procurement Policy regarding </w:t>
      </w:r>
      <w:r>
        <w:rPr>
          <w:rFonts w:asciiTheme="minorHAnsi" w:hAnsiTheme="minorHAnsi" w:cstheme="minorHAnsi"/>
          <w:sz w:val="22"/>
          <w:szCs w:val="22"/>
        </w:rPr>
        <w:t>non-compliance</w:t>
      </w:r>
      <w:r w:rsidRPr="00596AD0">
        <w:rPr>
          <w:rFonts w:asciiTheme="minorHAnsi" w:hAnsiTheme="minorHAnsi" w:cstheme="minorHAnsi"/>
          <w:sz w:val="22"/>
          <w:szCs w:val="22"/>
        </w:rPr>
        <w:t>.</w:t>
      </w:r>
    </w:p>
    <w:p w14:paraId="47ABF998" w14:textId="77777777" w:rsidR="003F46B6" w:rsidRPr="00BB12F9" w:rsidRDefault="003F46B6" w:rsidP="003F46B6">
      <w:pPr>
        <w:pStyle w:val="Heading2"/>
        <w:numPr>
          <w:ilvl w:val="0"/>
          <w:numId w:val="4"/>
        </w:numPr>
        <w:ind w:hanging="720"/>
        <w:rPr>
          <w:lang w:eastAsia="en-AU"/>
        </w:rPr>
      </w:pPr>
      <w:bookmarkStart w:id="54" w:name="_Toc77946946"/>
      <w:bookmarkStart w:id="55" w:name="_Toc79425514"/>
      <w:r>
        <w:rPr>
          <w:lang w:eastAsia="en-AU"/>
        </w:rPr>
        <w:t>Procurement t</w:t>
      </w:r>
      <w:r w:rsidRPr="00BB12F9">
        <w:rPr>
          <w:lang w:eastAsia="en-AU"/>
        </w:rPr>
        <w:t>hresholds</w:t>
      </w:r>
      <w:bookmarkEnd w:id="54"/>
      <w:bookmarkEnd w:id="55"/>
    </w:p>
    <w:p w14:paraId="2B93190E"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For the purposes of assessing procurement thresholds under this Procurement Policy, estimated contract values must be inclusive of re</w:t>
      </w:r>
      <w:r>
        <w:rPr>
          <w:rFonts w:asciiTheme="minorHAnsi" w:hAnsiTheme="minorHAnsi" w:cstheme="minorHAnsi"/>
          <w:sz w:val="22"/>
          <w:szCs w:val="22"/>
        </w:rPr>
        <w:t>asonable contingency allowances and</w:t>
      </w:r>
      <w:r w:rsidRPr="00596AD0">
        <w:rPr>
          <w:rFonts w:asciiTheme="minorHAnsi" w:hAnsiTheme="minorHAnsi" w:cstheme="minorHAnsi"/>
          <w:sz w:val="22"/>
          <w:szCs w:val="22"/>
        </w:rPr>
        <w:t xml:space="preserve"> optional contractual extension periods.  Consideration should also be given to the total cost of ownership over the lifetime of the procurement, including but not limited </w:t>
      </w:r>
      <w:r>
        <w:rPr>
          <w:rFonts w:asciiTheme="minorHAnsi" w:hAnsiTheme="minorHAnsi" w:cstheme="minorHAnsi"/>
          <w:sz w:val="22"/>
          <w:szCs w:val="22"/>
        </w:rPr>
        <w:t>to quality, reliability, risk, s</w:t>
      </w:r>
      <w:r w:rsidRPr="00596AD0">
        <w:rPr>
          <w:rFonts w:asciiTheme="minorHAnsi" w:hAnsiTheme="minorHAnsi" w:cstheme="minorHAnsi"/>
          <w:sz w:val="22"/>
          <w:szCs w:val="22"/>
        </w:rPr>
        <w:t>ustainability and delivery considerations. Due diligence must be exercised to ensure that realistic assessments are made of all factors which may impact the value of a contract.</w:t>
      </w:r>
    </w:p>
    <w:p w14:paraId="453509F3"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Contracts must not be split to avoid proper process or circumvent the requirements of this Procurement Policy.</w:t>
      </w:r>
    </w:p>
    <w:p w14:paraId="1ECB7D48" w14:textId="77777777" w:rsidR="003F46B6" w:rsidRPr="00596AD0" w:rsidRDefault="003F46B6" w:rsidP="003F46B6">
      <w:pPr>
        <w:pStyle w:val="Heading2"/>
        <w:numPr>
          <w:ilvl w:val="1"/>
          <w:numId w:val="35"/>
        </w:numPr>
        <w:rPr>
          <w:rFonts w:asciiTheme="minorHAnsi" w:hAnsiTheme="minorHAnsi" w:cstheme="minorHAnsi"/>
          <w:color w:val="auto"/>
          <w:sz w:val="22"/>
          <w:szCs w:val="22"/>
          <w:lang w:eastAsia="en-AU"/>
        </w:rPr>
      </w:pPr>
      <w:bookmarkStart w:id="56" w:name="_Ref77934302"/>
      <w:bookmarkStart w:id="57" w:name="_Toc77946947"/>
      <w:bookmarkStart w:id="58" w:name="_Toc79425515"/>
      <w:r w:rsidRPr="00596AD0">
        <w:rPr>
          <w:rFonts w:asciiTheme="minorHAnsi" w:hAnsiTheme="minorHAnsi" w:cstheme="minorHAnsi"/>
          <w:color w:val="auto"/>
          <w:sz w:val="22"/>
          <w:szCs w:val="22"/>
          <w:lang w:eastAsia="en-AU"/>
        </w:rPr>
        <w:t xml:space="preserve">Contract </w:t>
      </w:r>
      <w:r>
        <w:rPr>
          <w:rFonts w:asciiTheme="minorHAnsi" w:hAnsiTheme="minorHAnsi" w:cstheme="minorHAnsi"/>
          <w:color w:val="auto"/>
          <w:sz w:val="22"/>
          <w:szCs w:val="22"/>
          <w:lang w:eastAsia="en-AU"/>
        </w:rPr>
        <w:t>value thresholds and procurement r</w:t>
      </w:r>
      <w:r w:rsidRPr="00596AD0">
        <w:rPr>
          <w:rFonts w:asciiTheme="minorHAnsi" w:hAnsiTheme="minorHAnsi" w:cstheme="minorHAnsi"/>
          <w:color w:val="auto"/>
          <w:sz w:val="22"/>
          <w:szCs w:val="22"/>
          <w:lang w:eastAsia="en-AU"/>
        </w:rPr>
        <w:t>equirements</w:t>
      </w:r>
      <w:bookmarkEnd w:id="56"/>
      <w:bookmarkEnd w:id="57"/>
      <w:bookmarkEnd w:id="58"/>
    </w:p>
    <w:p w14:paraId="7F91EA00"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Section 108 of the Act details that each council will set the contract value above which tenders or expressions of interest for contracts must be invited.  The Regulations may also set contract value thresholds above which Council must invite a tender or seek an expression of interest.  As at the date of this Procurement Policy, no such thresholds have been set</w:t>
      </w:r>
      <w:r>
        <w:rPr>
          <w:rFonts w:asciiTheme="minorHAnsi" w:hAnsiTheme="minorHAnsi" w:cstheme="minorHAnsi"/>
          <w:sz w:val="22"/>
          <w:szCs w:val="22"/>
        </w:rPr>
        <w:t xml:space="preserve"> in the Regulations</w:t>
      </w:r>
      <w:r w:rsidRPr="00596AD0">
        <w:rPr>
          <w:rFonts w:asciiTheme="minorHAnsi" w:hAnsiTheme="minorHAnsi" w:cstheme="minorHAnsi"/>
          <w:sz w:val="22"/>
          <w:szCs w:val="22"/>
        </w:rPr>
        <w:t>.</w:t>
      </w:r>
    </w:p>
    <w:p w14:paraId="1BCB00B5" w14:textId="77777777" w:rsidR="003F46B6" w:rsidRPr="00596AD0" w:rsidRDefault="003F46B6" w:rsidP="003F46B6">
      <w:r w:rsidRPr="00596AD0">
        <w:rPr>
          <w:rFonts w:asciiTheme="minorHAnsi" w:hAnsiTheme="minorHAnsi" w:cstheme="minorHAnsi"/>
          <w:sz w:val="22"/>
          <w:szCs w:val="22"/>
        </w:rPr>
        <w:t xml:space="preserve">Subject to an exemption set out in the table at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_Ref77337144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12.2</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96AD0">
        <w:rPr>
          <w:rFonts w:asciiTheme="minorHAnsi" w:hAnsiTheme="minorHAnsi" w:cstheme="minorHAnsi"/>
          <w:sz w:val="22"/>
          <w:szCs w:val="22"/>
        </w:rPr>
        <w:t>of this Procurement P</w:t>
      </w:r>
      <w:r>
        <w:rPr>
          <w:rFonts w:asciiTheme="minorHAnsi" w:hAnsiTheme="minorHAnsi" w:cstheme="minorHAnsi"/>
          <w:sz w:val="22"/>
          <w:szCs w:val="22"/>
        </w:rPr>
        <w:t>olicy</w:t>
      </w:r>
      <w:r w:rsidRPr="00596AD0">
        <w:rPr>
          <w:rFonts w:asciiTheme="minorHAnsi" w:hAnsiTheme="minorHAnsi" w:cstheme="minorHAnsi"/>
          <w:sz w:val="22"/>
          <w:szCs w:val="22"/>
        </w:rPr>
        <w:t xml:space="preserve">, a public Tender Process or expression of interest process, must be used for all procurements </w:t>
      </w:r>
      <w:r w:rsidRPr="00596AD0">
        <w:rPr>
          <w:sz w:val="22"/>
          <w:szCs w:val="22"/>
        </w:rPr>
        <w:t>valued at $300,000 (</w:t>
      </w:r>
      <w:proofErr w:type="spellStart"/>
      <w:r w:rsidRPr="00596AD0">
        <w:rPr>
          <w:sz w:val="22"/>
          <w:szCs w:val="22"/>
        </w:rPr>
        <w:t>excl</w:t>
      </w:r>
      <w:proofErr w:type="spellEnd"/>
      <w:r w:rsidRPr="00596AD0">
        <w:rPr>
          <w:sz w:val="22"/>
          <w:szCs w:val="22"/>
        </w:rPr>
        <w:t xml:space="preserve"> GST) and above  for goods, services or works. </w:t>
      </w:r>
    </w:p>
    <w:p w14:paraId="55E6D93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 competitive procurement process may also be called for the purchase of goods, services or works where the estimated expenditure is below the designated threshold but a particular competitive procurement process would assist in achieving a Value for Money outcome.</w:t>
      </w:r>
    </w:p>
    <w:p w14:paraId="142845C3"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Except where Council believes a competitive procurement process should be called for (as contemplated immediately above in this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_Ref77934302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12.1</w:t>
      </w:r>
      <w:r>
        <w:rPr>
          <w:rFonts w:asciiTheme="minorHAnsi" w:hAnsiTheme="minorHAnsi" w:cstheme="minorHAnsi"/>
          <w:sz w:val="22"/>
          <w:szCs w:val="22"/>
        </w:rPr>
        <w:fldChar w:fldCharType="end"/>
      </w:r>
      <w:r w:rsidRPr="00596AD0">
        <w:rPr>
          <w:rFonts w:asciiTheme="minorHAnsi" w:hAnsiTheme="minorHAnsi" w:cstheme="minorHAnsi"/>
          <w:sz w:val="22"/>
          <w:szCs w:val="22"/>
        </w:rPr>
        <w:t>), for procurements under $300,000 (</w:t>
      </w:r>
      <w:proofErr w:type="spellStart"/>
      <w:r w:rsidRPr="00596AD0">
        <w:rPr>
          <w:rFonts w:asciiTheme="minorHAnsi" w:hAnsiTheme="minorHAnsi" w:cstheme="minorHAnsi"/>
          <w:sz w:val="22"/>
          <w:szCs w:val="22"/>
        </w:rPr>
        <w:t>excl</w:t>
      </w:r>
      <w:proofErr w:type="spellEnd"/>
      <w:r w:rsidRPr="00596AD0">
        <w:rPr>
          <w:rFonts w:asciiTheme="minorHAnsi" w:hAnsiTheme="minorHAnsi" w:cstheme="minorHAnsi"/>
          <w:sz w:val="22"/>
          <w:szCs w:val="22"/>
        </w:rPr>
        <w:t xml:space="preserve"> GST), the procureme</w:t>
      </w:r>
      <w:r>
        <w:rPr>
          <w:rFonts w:asciiTheme="minorHAnsi" w:hAnsiTheme="minorHAnsi" w:cstheme="minorHAnsi"/>
          <w:sz w:val="22"/>
          <w:szCs w:val="22"/>
        </w:rPr>
        <w:t>nt requirements detailed in the following table</w:t>
      </w:r>
      <w:r w:rsidRPr="00596AD0">
        <w:rPr>
          <w:rFonts w:asciiTheme="minorHAnsi" w:hAnsiTheme="minorHAnsi" w:cstheme="minorHAnsi"/>
          <w:sz w:val="22"/>
          <w:szCs w:val="22"/>
        </w:rPr>
        <w:t xml:space="preserve"> will apply according to the applicable </w:t>
      </w:r>
      <w:r>
        <w:rPr>
          <w:rFonts w:asciiTheme="minorHAnsi" w:hAnsiTheme="minorHAnsi" w:cstheme="minorHAnsi"/>
          <w:sz w:val="22"/>
          <w:szCs w:val="22"/>
        </w:rPr>
        <w:t xml:space="preserve">estimated </w:t>
      </w:r>
      <w:r w:rsidRPr="00596AD0">
        <w:rPr>
          <w:rFonts w:asciiTheme="minorHAnsi" w:hAnsiTheme="minorHAnsi" w:cstheme="minorHAnsi"/>
          <w:sz w:val="22"/>
          <w:szCs w:val="22"/>
        </w:rPr>
        <w:t>Contract Value: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773"/>
        <w:gridCol w:w="6096"/>
      </w:tblGrid>
      <w:tr w:rsidR="003F46B6" w:rsidRPr="008A5367" w14:paraId="143BBF25" w14:textId="77777777" w:rsidTr="0095220F">
        <w:trPr>
          <w:trHeight w:val="568"/>
          <w:tblHeader/>
        </w:trPr>
        <w:tc>
          <w:tcPr>
            <w:tcW w:w="2773" w:type="dxa"/>
            <w:shd w:val="clear" w:color="auto" w:fill="BBD9EB" w:themeFill="accent2" w:themeFillTint="99"/>
          </w:tcPr>
          <w:p w14:paraId="68090C73" w14:textId="77777777" w:rsidR="003F46B6" w:rsidRPr="008A5367" w:rsidRDefault="003F46B6" w:rsidP="003F46B6">
            <w:pPr>
              <w:pStyle w:val="TableofFigures"/>
              <w:jc w:val="center"/>
              <w:rPr>
                <w:rFonts w:asciiTheme="minorHAnsi" w:eastAsia="Cambria" w:hAnsiTheme="minorHAnsi"/>
                <w:b/>
                <w:szCs w:val="20"/>
              </w:rPr>
            </w:pPr>
            <w:bookmarkStart w:id="59" w:name="_Hlk67062554"/>
            <w:bookmarkStart w:id="60" w:name="OLE_LINK2"/>
            <w:r>
              <w:rPr>
                <w:rFonts w:asciiTheme="minorHAnsi" w:eastAsia="Cambria" w:hAnsiTheme="minorHAnsi"/>
                <w:b/>
                <w:szCs w:val="20"/>
              </w:rPr>
              <w:lastRenderedPageBreak/>
              <w:t>Estimated c</w:t>
            </w:r>
            <w:r w:rsidRPr="008A5367">
              <w:rPr>
                <w:rFonts w:asciiTheme="minorHAnsi" w:eastAsia="Cambria" w:hAnsiTheme="minorHAnsi"/>
                <w:b/>
                <w:szCs w:val="20"/>
              </w:rPr>
              <w:t xml:space="preserve">ontract </w:t>
            </w:r>
            <w:r>
              <w:rPr>
                <w:rFonts w:asciiTheme="minorHAnsi" w:eastAsia="Cambria" w:hAnsiTheme="minorHAnsi"/>
                <w:b/>
                <w:szCs w:val="20"/>
              </w:rPr>
              <w:t>v</w:t>
            </w:r>
            <w:r w:rsidRPr="008A5367">
              <w:rPr>
                <w:rFonts w:asciiTheme="minorHAnsi" w:eastAsia="Cambria" w:hAnsiTheme="minorHAnsi"/>
                <w:b/>
                <w:szCs w:val="20"/>
              </w:rPr>
              <w:t>alue</w:t>
            </w:r>
          </w:p>
          <w:p w14:paraId="3E2F83F9" w14:textId="77777777" w:rsidR="003F46B6" w:rsidRPr="008A5367" w:rsidRDefault="003F46B6" w:rsidP="003F46B6">
            <w:pPr>
              <w:pStyle w:val="TableofFigures"/>
              <w:jc w:val="center"/>
              <w:rPr>
                <w:rFonts w:asciiTheme="minorHAnsi" w:eastAsia="Cambria" w:hAnsiTheme="minorHAnsi"/>
                <w:b/>
                <w:szCs w:val="20"/>
              </w:rPr>
            </w:pPr>
            <w:r>
              <w:rPr>
                <w:rFonts w:asciiTheme="minorHAnsi" w:eastAsia="Cambria" w:hAnsiTheme="minorHAnsi"/>
                <w:b/>
                <w:szCs w:val="20"/>
              </w:rPr>
              <w:t>(</w:t>
            </w:r>
            <w:proofErr w:type="spellStart"/>
            <w:r>
              <w:rPr>
                <w:rFonts w:asciiTheme="minorHAnsi" w:eastAsia="Cambria" w:hAnsiTheme="minorHAnsi"/>
                <w:b/>
                <w:szCs w:val="20"/>
              </w:rPr>
              <w:t>excl</w:t>
            </w:r>
            <w:proofErr w:type="spellEnd"/>
            <w:r>
              <w:rPr>
                <w:rFonts w:asciiTheme="minorHAnsi" w:eastAsia="Cambria" w:hAnsiTheme="minorHAnsi"/>
                <w:b/>
                <w:szCs w:val="20"/>
              </w:rPr>
              <w:t xml:space="preserve"> of GST)</w:t>
            </w:r>
          </w:p>
        </w:tc>
        <w:tc>
          <w:tcPr>
            <w:tcW w:w="6096" w:type="dxa"/>
            <w:shd w:val="clear" w:color="auto" w:fill="BBD9EB" w:themeFill="accent2" w:themeFillTint="99"/>
          </w:tcPr>
          <w:p w14:paraId="3FE6CC63" w14:textId="77777777" w:rsidR="003F46B6" w:rsidRPr="008A5367" w:rsidRDefault="003F46B6" w:rsidP="003F46B6">
            <w:pPr>
              <w:pStyle w:val="TableofFigures"/>
              <w:rPr>
                <w:rFonts w:asciiTheme="minorHAnsi" w:eastAsia="Cambria" w:hAnsiTheme="minorHAnsi"/>
                <w:b/>
                <w:szCs w:val="20"/>
              </w:rPr>
            </w:pPr>
            <w:r>
              <w:rPr>
                <w:rFonts w:asciiTheme="minorHAnsi" w:eastAsia="Cambria" w:hAnsiTheme="minorHAnsi"/>
                <w:b/>
                <w:szCs w:val="20"/>
              </w:rPr>
              <w:t>Procurement requirement</w:t>
            </w:r>
          </w:p>
        </w:tc>
      </w:tr>
      <w:tr w:rsidR="003F46B6" w:rsidRPr="008A5367" w14:paraId="67FA345B" w14:textId="77777777" w:rsidTr="0095220F">
        <w:trPr>
          <w:cantSplit/>
          <w:trHeight w:val="20"/>
        </w:trPr>
        <w:tc>
          <w:tcPr>
            <w:tcW w:w="2773" w:type="dxa"/>
            <w:shd w:val="clear" w:color="auto" w:fill="auto"/>
            <w:vAlign w:val="center"/>
          </w:tcPr>
          <w:p w14:paraId="5320A55D" w14:textId="77777777" w:rsidR="003F46B6" w:rsidRPr="008A5367" w:rsidRDefault="003F46B6" w:rsidP="003F46B6">
            <w:pPr>
              <w:pStyle w:val="TableofFigures"/>
              <w:jc w:val="center"/>
              <w:rPr>
                <w:rFonts w:asciiTheme="minorHAnsi" w:hAnsiTheme="minorHAnsi"/>
                <w:szCs w:val="20"/>
              </w:rPr>
            </w:pPr>
            <w:r w:rsidRPr="008A5367">
              <w:rPr>
                <w:rFonts w:asciiTheme="minorHAnsi" w:hAnsiTheme="minorHAnsi"/>
                <w:szCs w:val="20"/>
              </w:rPr>
              <w:t>&lt;$2,000</w:t>
            </w:r>
          </w:p>
        </w:tc>
        <w:tc>
          <w:tcPr>
            <w:tcW w:w="6096" w:type="dxa"/>
            <w:shd w:val="clear" w:color="auto" w:fill="auto"/>
            <w:vAlign w:val="center"/>
          </w:tcPr>
          <w:p w14:paraId="2674C019" w14:textId="77777777" w:rsidR="003F46B6" w:rsidRPr="008A5367" w:rsidRDefault="003F46B6" w:rsidP="003F46B6">
            <w:pPr>
              <w:pStyle w:val="ListBullet"/>
              <w:numPr>
                <w:ilvl w:val="0"/>
                <w:numId w:val="0"/>
              </w:numPr>
              <w:rPr>
                <w:rFonts w:asciiTheme="minorHAnsi" w:hAnsiTheme="minorHAnsi"/>
                <w:sz w:val="20"/>
                <w:szCs w:val="20"/>
                <w:lang w:val="en"/>
              </w:rPr>
            </w:pPr>
            <w:r w:rsidRPr="008A5367">
              <w:rPr>
                <w:rFonts w:asciiTheme="minorHAnsi" w:hAnsiTheme="minorHAnsi"/>
                <w:sz w:val="20"/>
                <w:szCs w:val="20"/>
              </w:rPr>
              <w:t>Best price available</w:t>
            </w:r>
          </w:p>
        </w:tc>
      </w:tr>
      <w:tr w:rsidR="003F46B6" w:rsidRPr="008A5367" w14:paraId="04947543" w14:textId="77777777" w:rsidTr="0095220F">
        <w:trPr>
          <w:cantSplit/>
          <w:trHeight w:val="20"/>
        </w:trPr>
        <w:tc>
          <w:tcPr>
            <w:tcW w:w="2773" w:type="dxa"/>
            <w:shd w:val="clear" w:color="auto" w:fill="auto"/>
            <w:vAlign w:val="center"/>
          </w:tcPr>
          <w:p w14:paraId="04B76685" w14:textId="77777777" w:rsidR="003F46B6" w:rsidRPr="008A5367" w:rsidRDefault="003F46B6" w:rsidP="003F46B6">
            <w:pPr>
              <w:pStyle w:val="TableofFigures"/>
              <w:jc w:val="center"/>
              <w:rPr>
                <w:rFonts w:asciiTheme="minorHAnsi" w:hAnsiTheme="minorHAnsi"/>
                <w:szCs w:val="20"/>
              </w:rPr>
            </w:pPr>
            <w:r w:rsidRPr="008A5367">
              <w:rPr>
                <w:rFonts w:asciiTheme="minorHAnsi" w:hAnsiTheme="minorHAnsi"/>
                <w:szCs w:val="20"/>
              </w:rPr>
              <w:t>&lt;$10,000</w:t>
            </w:r>
          </w:p>
        </w:tc>
        <w:tc>
          <w:tcPr>
            <w:tcW w:w="6096" w:type="dxa"/>
            <w:shd w:val="clear" w:color="auto" w:fill="auto"/>
            <w:vAlign w:val="center"/>
          </w:tcPr>
          <w:p w14:paraId="0AE4BF88" w14:textId="77777777" w:rsidR="003F46B6" w:rsidRPr="008A5367" w:rsidRDefault="003F46B6" w:rsidP="003F46B6">
            <w:pPr>
              <w:pStyle w:val="ListBullet"/>
              <w:numPr>
                <w:ilvl w:val="0"/>
                <w:numId w:val="0"/>
              </w:numPr>
              <w:rPr>
                <w:rFonts w:asciiTheme="minorHAnsi" w:hAnsiTheme="minorHAnsi"/>
                <w:sz w:val="20"/>
                <w:szCs w:val="20"/>
                <w:lang w:val="en"/>
              </w:rPr>
            </w:pPr>
            <w:r w:rsidRPr="008A5367">
              <w:rPr>
                <w:rFonts w:asciiTheme="minorHAnsi" w:hAnsiTheme="minorHAnsi"/>
                <w:sz w:val="20"/>
                <w:szCs w:val="20"/>
              </w:rPr>
              <w:t>Obtain at least one written quotation.</w:t>
            </w:r>
          </w:p>
        </w:tc>
      </w:tr>
      <w:tr w:rsidR="003F46B6" w:rsidRPr="008A5367" w14:paraId="5E932BEA" w14:textId="77777777" w:rsidTr="0095220F">
        <w:trPr>
          <w:cantSplit/>
          <w:trHeight w:val="20"/>
        </w:trPr>
        <w:tc>
          <w:tcPr>
            <w:tcW w:w="2773" w:type="dxa"/>
            <w:shd w:val="clear" w:color="auto" w:fill="auto"/>
            <w:vAlign w:val="center"/>
          </w:tcPr>
          <w:p w14:paraId="4E634F4D" w14:textId="77777777" w:rsidR="003F46B6" w:rsidRPr="008A5367" w:rsidRDefault="003F46B6" w:rsidP="003F46B6">
            <w:pPr>
              <w:pStyle w:val="TableofFigures"/>
              <w:jc w:val="center"/>
              <w:rPr>
                <w:rFonts w:asciiTheme="minorHAnsi" w:hAnsiTheme="minorHAnsi"/>
                <w:szCs w:val="20"/>
              </w:rPr>
            </w:pPr>
            <w:r w:rsidRPr="008A5367">
              <w:rPr>
                <w:rFonts w:asciiTheme="minorHAnsi" w:hAnsiTheme="minorHAnsi"/>
                <w:szCs w:val="20"/>
              </w:rPr>
              <w:t>&lt;$50,000</w:t>
            </w:r>
          </w:p>
        </w:tc>
        <w:tc>
          <w:tcPr>
            <w:tcW w:w="6096" w:type="dxa"/>
            <w:shd w:val="clear" w:color="auto" w:fill="auto"/>
            <w:vAlign w:val="center"/>
          </w:tcPr>
          <w:p w14:paraId="52E60D25" w14:textId="77777777" w:rsidR="003F46B6" w:rsidRPr="008A5367" w:rsidRDefault="003F46B6" w:rsidP="003F46B6">
            <w:pPr>
              <w:pStyle w:val="ListBullet"/>
              <w:numPr>
                <w:ilvl w:val="0"/>
                <w:numId w:val="0"/>
              </w:numPr>
              <w:rPr>
                <w:rFonts w:asciiTheme="minorHAnsi" w:hAnsiTheme="minorHAnsi"/>
                <w:sz w:val="20"/>
                <w:szCs w:val="20"/>
                <w:lang w:val="en"/>
              </w:rPr>
            </w:pPr>
            <w:r>
              <w:rPr>
                <w:rFonts w:asciiTheme="minorHAnsi" w:eastAsia="Times New Roman" w:hAnsiTheme="minorHAnsi" w:cs="Arial"/>
                <w:sz w:val="20"/>
                <w:szCs w:val="20"/>
              </w:rPr>
              <w:t>Seek at least two written quotation</w:t>
            </w:r>
          </w:p>
        </w:tc>
      </w:tr>
      <w:tr w:rsidR="003F46B6" w:rsidRPr="008A5367" w14:paraId="4C4E17E9" w14:textId="77777777" w:rsidTr="0095220F">
        <w:trPr>
          <w:cantSplit/>
          <w:trHeight w:val="20"/>
        </w:trPr>
        <w:tc>
          <w:tcPr>
            <w:tcW w:w="2773" w:type="dxa"/>
            <w:shd w:val="clear" w:color="auto" w:fill="auto"/>
            <w:vAlign w:val="center"/>
          </w:tcPr>
          <w:p w14:paraId="4F08AA4A" w14:textId="77777777" w:rsidR="003F46B6" w:rsidRPr="008A5367" w:rsidRDefault="003F46B6" w:rsidP="003F46B6">
            <w:pPr>
              <w:pStyle w:val="TableofFigures"/>
              <w:jc w:val="center"/>
              <w:rPr>
                <w:rFonts w:asciiTheme="minorHAnsi" w:hAnsiTheme="minorHAnsi"/>
                <w:szCs w:val="20"/>
              </w:rPr>
            </w:pPr>
            <w:r w:rsidRPr="008A5367">
              <w:rPr>
                <w:rFonts w:asciiTheme="minorHAnsi" w:hAnsiTheme="minorHAnsi"/>
                <w:szCs w:val="20"/>
              </w:rPr>
              <w:t>&lt;$</w:t>
            </w:r>
            <w:r>
              <w:rPr>
                <w:rFonts w:asciiTheme="minorHAnsi" w:hAnsiTheme="minorHAnsi"/>
                <w:szCs w:val="20"/>
              </w:rPr>
              <w:t>150</w:t>
            </w:r>
            <w:r w:rsidRPr="008A5367">
              <w:rPr>
                <w:rFonts w:asciiTheme="minorHAnsi" w:hAnsiTheme="minorHAnsi"/>
                <w:szCs w:val="20"/>
              </w:rPr>
              <w:t>,</w:t>
            </w:r>
            <w:r>
              <w:rPr>
                <w:rFonts w:asciiTheme="minorHAnsi" w:hAnsiTheme="minorHAnsi"/>
                <w:szCs w:val="20"/>
              </w:rPr>
              <w:t>000</w:t>
            </w:r>
          </w:p>
        </w:tc>
        <w:tc>
          <w:tcPr>
            <w:tcW w:w="6096" w:type="dxa"/>
            <w:shd w:val="clear" w:color="auto" w:fill="auto"/>
            <w:vAlign w:val="center"/>
          </w:tcPr>
          <w:p w14:paraId="1A79C382" w14:textId="77777777" w:rsidR="003F46B6" w:rsidRPr="008A5367" w:rsidRDefault="003F46B6" w:rsidP="003F46B6">
            <w:pPr>
              <w:pStyle w:val="ListBullet"/>
              <w:numPr>
                <w:ilvl w:val="0"/>
                <w:numId w:val="0"/>
              </w:numPr>
              <w:rPr>
                <w:rFonts w:asciiTheme="minorHAnsi" w:hAnsiTheme="minorHAnsi"/>
                <w:sz w:val="20"/>
                <w:szCs w:val="20"/>
              </w:rPr>
            </w:pPr>
            <w:r w:rsidRPr="008A5367">
              <w:rPr>
                <w:rFonts w:asciiTheme="minorHAnsi" w:hAnsiTheme="minorHAnsi"/>
                <w:sz w:val="20"/>
                <w:szCs w:val="20"/>
              </w:rPr>
              <w:t>Seek at least three wr</w:t>
            </w:r>
            <w:r>
              <w:rPr>
                <w:rFonts w:asciiTheme="minorHAnsi" w:eastAsia="Times New Roman" w:hAnsiTheme="minorHAnsi" w:cs="Arial"/>
                <w:sz w:val="20"/>
                <w:szCs w:val="20"/>
              </w:rPr>
              <w:t>itten quotations</w:t>
            </w:r>
          </w:p>
        </w:tc>
      </w:tr>
      <w:tr w:rsidR="003F46B6" w:rsidRPr="008A5367" w14:paraId="0CF41964" w14:textId="77777777" w:rsidTr="0095220F">
        <w:trPr>
          <w:cantSplit/>
          <w:trHeight w:val="20"/>
        </w:trPr>
        <w:tc>
          <w:tcPr>
            <w:tcW w:w="2773" w:type="dxa"/>
            <w:shd w:val="clear" w:color="auto" w:fill="auto"/>
            <w:vAlign w:val="center"/>
          </w:tcPr>
          <w:p w14:paraId="6AF81CA2" w14:textId="77777777" w:rsidR="003F46B6" w:rsidRPr="008A5367" w:rsidRDefault="003F46B6" w:rsidP="003F46B6">
            <w:pPr>
              <w:pStyle w:val="TableofFigures"/>
              <w:jc w:val="center"/>
              <w:rPr>
                <w:rFonts w:asciiTheme="minorHAnsi" w:hAnsiTheme="minorHAnsi"/>
                <w:szCs w:val="20"/>
              </w:rPr>
            </w:pPr>
            <w:r>
              <w:rPr>
                <w:rFonts w:asciiTheme="minorHAnsi" w:hAnsiTheme="minorHAnsi"/>
                <w:szCs w:val="20"/>
              </w:rPr>
              <w:t>&lt;$300,000</w:t>
            </w:r>
          </w:p>
        </w:tc>
        <w:tc>
          <w:tcPr>
            <w:tcW w:w="6096" w:type="dxa"/>
            <w:shd w:val="clear" w:color="auto" w:fill="auto"/>
            <w:vAlign w:val="center"/>
          </w:tcPr>
          <w:p w14:paraId="4B6F6EA2" w14:textId="77777777" w:rsidR="003F46B6" w:rsidRPr="008A5367" w:rsidRDefault="003F46B6" w:rsidP="003F46B6">
            <w:pPr>
              <w:pStyle w:val="ListBullet"/>
              <w:numPr>
                <w:ilvl w:val="0"/>
                <w:numId w:val="0"/>
              </w:numPr>
              <w:rPr>
                <w:rFonts w:asciiTheme="minorHAnsi" w:hAnsiTheme="minorHAnsi"/>
                <w:sz w:val="20"/>
                <w:szCs w:val="20"/>
              </w:rPr>
            </w:pPr>
            <w:r>
              <w:rPr>
                <w:rFonts w:asciiTheme="minorHAnsi" w:hAnsiTheme="minorHAnsi"/>
                <w:sz w:val="20"/>
                <w:szCs w:val="20"/>
              </w:rPr>
              <w:t>Undertake a formal RFQ process (seek at least five written quotes)</w:t>
            </w:r>
          </w:p>
        </w:tc>
      </w:tr>
      <w:tr w:rsidR="003F46B6" w:rsidRPr="008A5367" w14:paraId="3F4A3C5B" w14:textId="77777777" w:rsidTr="0095220F">
        <w:trPr>
          <w:trHeight w:val="260"/>
        </w:trPr>
        <w:tc>
          <w:tcPr>
            <w:tcW w:w="2773" w:type="dxa"/>
            <w:shd w:val="clear" w:color="auto" w:fill="auto"/>
            <w:vAlign w:val="center"/>
          </w:tcPr>
          <w:p w14:paraId="0B7ED152" w14:textId="77777777" w:rsidR="003F46B6" w:rsidRPr="008A5367" w:rsidRDefault="003F46B6" w:rsidP="003F46B6">
            <w:pPr>
              <w:pStyle w:val="TableofFigures"/>
              <w:jc w:val="center"/>
              <w:rPr>
                <w:rFonts w:asciiTheme="minorHAnsi" w:hAnsiTheme="minorHAnsi"/>
                <w:szCs w:val="20"/>
              </w:rPr>
            </w:pPr>
            <w:r w:rsidRPr="008A5367">
              <w:rPr>
                <w:rFonts w:asciiTheme="minorHAnsi" w:hAnsiTheme="minorHAnsi"/>
                <w:szCs w:val="20"/>
              </w:rPr>
              <w:t>&gt;$300,000</w:t>
            </w:r>
          </w:p>
        </w:tc>
        <w:tc>
          <w:tcPr>
            <w:tcW w:w="6096" w:type="dxa"/>
            <w:shd w:val="clear" w:color="auto" w:fill="auto"/>
            <w:vAlign w:val="center"/>
          </w:tcPr>
          <w:p w14:paraId="1B30EEEA" w14:textId="77777777" w:rsidR="003F46B6" w:rsidRPr="008A5367" w:rsidRDefault="003F46B6" w:rsidP="003F46B6">
            <w:pPr>
              <w:pStyle w:val="ListBullet"/>
              <w:numPr>
                <w:ilvl w:val="0"/>
                <w:numId w:val="0"/>
              </w:numPr>
              <w:rPr>
                <w:rFonts w:asciiTheme="minorHAnsi" w:hAnsiTheme="minorHAnsi"/>
                <w:sz w:val="20"/>
                <w:szCs w:val="20"/>
              </w:rPr>
            </w:pPr>
            <w:r w:rsidRPr="008A5367">
              <w:rPr>
                <w:rFonts w:asciiTheme="minorHAnsi" w:hAnsiTheme="minorHAnsi"/>
                <w:sz w:val="20"/>
                <w:szCs w:val="20"/>
              </w:rPr>
              <w:t xml:space="preserve">EOI </w:t>
            </w:r>
            <w:r>
              <w:rPr>
                <w:rFonts w:asciiTheme="minorHAnsi" w:hAnsiTheme="minorHAnsi"/>
                <w:sz w:val="20"/>
                <w:szCs w:val="20"/>
              </w:rPr>
              <w:t>or</w:t>
            </w:r>
            <w:r w:rsidRPr="008A5367">
              <w:rPr>
                <w:rFonts w:asciiTheme="minorHAnsi" w:hAnsiTheme="minorHAnsi"/>
                <w:sz w:val="20"/>
                <w:szCs w:val="20"/>
              </w:rPr>
              <w:t xml:space="preserve"> Tender Process</w:t>
            </w:r>
          </w:p>
        </w:tc>
      </w:tr>
    </w:tbl>
    <w:bookmarkEnd w:id="59"/>
    <w:bookmarkEnd w:id="60"/>
    <w:p w14:paraId="1DFA557D" w14:textId="77777777" w:rsidR="003F46B6" w:rsidRPr="002E4BAE" w:rsidRDefault="003F46B6" w:rsidP="003F46B6">
      <w:pPr>
        <w:spacing w:before="120"/>
        <w:rPr>
          <w:rFonts w:asciiTheme="minorHAnsi" w:hAnsiTheme="minorHAnsi" w:cstheme="minorHAnsi"/>
          <w:b/>
          <w:i/>
          <w:sz w:val="22"/>
          <w:szCs w:val="22"/>
        </w:rPr>
      </w:pPr>
      <w:r w:rsidRPr="002E4BAE">
        <w:rPr>
          <w:rFonts w:asciiTheme="minorHAnsi" w:hAnsiTheme="minorHAnsi" w:cstheme="minorHAnsi"/>
          <w:b/>
          <w:i/>
          <w:sz w:val="22"/>
          <w:szCs w:val="22"/>
        </w:rPr>
        <w:t xml:space="preserve">Officers seeking quotations should seek at least one quote from a local business, where possible.  </w:t>
      </w:r>
    </w:p>
    <w:p w14:paraId="27AE5B80" w14:textId="77777777" w:rsidR="003F46B6" w:rsidRDefault="003F46B6" w:rsidP="003F46B6">
      <w:pPr>
        <w:spacing w:before="120"/>
        <w:rPr>
          <w:sz w:val="22"/>
          <w:szCs w:val="22"/>
        </w:rPr>
      </w:pPr>
      <w:r w:rsidRPr="00045F46">
        <w:rPr>
          <w:sz w:val="22"/>
          <w:szCs w:val="22"/>
        </w:rPr>
        <w:t xml:space="preserve">Any exemptions from the above Procurement Requirements must be sought in accordance with Clause </w:t>
      </w:r>
      <w:r>
        <w:rPr>
          <w:sz w:val="22"/>
          <w:szCs w:val="22"/>
        </w:rPr>
        <w:fldChar w:fldCharType="begin"/>
      </w:r>
      <w:r>
        <w:rPr>
          <w:sz w:val="22"/>
          <w:szCs w:val="22"/>
        </w:rPr>
        <w:instrText xml:space="preserve"> REF _Ref77337144 \r \h </w:instrText>
      </w:r>
      <w:r>
        <w:rPr>
          <w:sz w:val="22"/>
          <w:szCs w:val="22"/>
        </w:rPr>
      </w:r>
      <w:r>
        <w:rPr>
          <w:sz w:val="22"/>
          <w:szCs w:val="22"/>
        </w:rPr>
        <w:fldChar w:fldCharType="separate"/>
      </w:r>
      <w:r>
        <w:rPr>
          <w:sz w:val="22"/>
          <w:szCs w:val="22"/>
        </w:rPr>
        <w:t>12.2</w:t>
      </w:r>
      <w:r>
        <w:rPr>
          <w:sz w:val="22"/>
          <w:szCs w:val="22"/>
        </w:rPr>
        <w:fldChar w:fldCharType="end"/>
      </w:r>
      <w:r>
        <w:rPr>
          <w:sz w:val="22"/>
          <w:szCs w:val="22"/>
        </w:rPr>
        <w:t xml:space="preserve"> </w:t>
      </w:r>
      <w:r w:rsidRPr="00045F46">
        <w:rPr>
          <w:sz w:val="22"/>
          <w:szCs w:val="22"/>
        </w:rPr>
        <w:t>of this Policy.</w:t>
      </w:r>
    </w:p>
    <w:p w14:paraId="66F91517" w14:textId="77777777" w:rsidR="003F46B6" w:rsidRPr="00596AD0" w:rsidRDefault="003F46B6" w:rsidP="003F46B6">
      <w:pPr>
        <w:pStyle w:val="Heading2"/>
        <w:numPr>
          <w:ilvl w:val="1"/>
          <w:numId w:val="35"/>
        </w:numPr>
        <w:rPr>
          <w:rFonts w:asciiTheme="minorHAnsi" w:hAnsiTheme="minorHAnsi" w:cstheme="minorHAnsi"/>
          <w:color w:val="auto"/>
          <w:sz w:val="22"/>
          <w:szCs w:val="22"/>
          <w:lang w:eastAsia="en-AU"/>
        </w:rPr>
      </w:pPr>
      <w:bookmarkStart w:id="61" w:name="_Ref77337144"/>
      <w:bookmarkStart w:id="62" w:name="_Toc77946950"/>
      <w:bookmarkStart w:id="63" w:name="_Toc79425516"/>
      <w:r w:rsidRPr="00596AD0">
        <w:rPr>
          <w:rFonts w:asciiTheme="minorHAnsi" w:hAnsiTheme="minorHAnsi" w:cstheme="minorHAnsi"/>
          <w:color w:val="auto"/>
          <w:sz w:val="22"/>
          <w:szCs w:val="22"/>
          <w:lang w:eastAsia="en-AU"/>
        </w:rPr>
        <w:t xml:space="preserve">Exemptions </w:t>
      </w:r>
      <w:r>
        <w:rPr>
          <w:rFonts w:asciiTheme="minorHAnsi" w:hAnsiTheme="minorHAnsi" w:cstheme="minorHAnsi"/>
          <w:color w:val="auto"/>
          <w:sz w:val="22"/>
          <w:szCs w:val="22"/>
          <w:lang w:eastAsia="en-AU"/>
        </w:rPr>
        <w:t>from competitive procurement p</w:t>
      </w:r>
      <w:r w:rsidRPr="00596AD0">
        <w:rPr>
          <w:rFonts w:asciiTheme="minorHAnsi" w:hAnsiTheme="minorHAnsi" w:cstheme="minorHAnsi"/>
          <w:color w:val="auto"/>
          <w:sz w:val="22"/>
          <w:szCs w:val="22"/>
          <w:lang w:eastAsia="en-AU"/>
        </w:rPr>
        <w:t>rocesses</w:t>
      </w:r>
      <w:bookmarkEnd w:id="61"/>
      <w:bookmarkEnd w:id="62"/>
      <w:bookmarkEnd w:id="63"/>
    </w:p>
    <w:p w14:paraId="7CAAFA27" w14:textId="77777777" w:rsidR="003F46B6" w:rsidRPr="00596AD0" w:rsidRDefault="003F46B6" w:rsidP="003F46B6">
      <w:pPr>
        <w:keepNext/>
        <w:keepLines/>
        <w:spacing w:before="120"/>
        <w:rPr>
          <w:rFonts w:asciiTheme="minorHAnsi" w:hAnsiTheme="minorHAnsi" w:cstheme="minorHAnsi"/>
          <w:sz w:val="22"/>
          <w:szCs w:val="22"/>
        </w:rPr>
      </w:pPr>
      <w:r>
        <w:rPr>
          <w:rFonts w:asciiTheme="minorHAnsi" w:hAnsiTheme="minorHAnsi" w:cstheme="minorHAnsi"/>
          <w:sz w:val="22"/>
          <w:szCs w:val="22"/>
        </w:rPr>
        <w:t>Unless</w:t>
      </w:r>
      <w:r w:rsidRPr="00596AD0">
        <w:rPr>
          <w:rFonts w:asciiTheme="minorHAnsi" w:hAnsiTheme="minorHAnsi" w:cstheme="minorHAnsi"/>
          <w:sz w:val="22"/>
          <w:szCs w:val="22"/>
        </w:rPr>
        <w:t xml:space="preserve"> the Act or Regulations </w:t>
      </w:r>
      <w:r>
        <w:rPr>
          <w:rFonts w:asciiTheme="minorHAnsi" w:hAnsiTheme="minorHAnsi" w:cstheme="minorHAnsi"/>
          <w:sz w:val="22"/>
          <w:szCs w:val="22"/>
        </w:rPr>
        <w:t>require</w:t>
      </w:r>
      <w:r w:rsidRPr="00596AD0">
        <w:rPr>
          <w:rFonts w:asciiTheme="minorHAnsi" w:hAnsiTheme="minorHAnsi" w:cstheme="minorHAnsi"/>
          <w:sz w:val="22"/>
          <w:szCs w:val="22"/>
        </w:rPr>
        <w:t xml:space="preserve"> otherwise from time to time, the following circumstances are exempt from the requirements of a competitive procurement process (such as a general publicly advertised tender, quotation or expression of interest</w:t>
      </w:r>
      <w:r w:rsidRPr="007369DB">
        <w:rPr>
          <w:rFonts w:asciiTheme="minorHAnsi" w:hAnsiTheme="minorHAnsi" w:cstheme="minorHAnsi"/>
          <w:sz w:val="22"/>
          <w:szCs w:val="22"/>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676"/>
        <w:gridCol w:w="7185"/>
      </w:tblGrid>
      <w:tr w:rsidR="003F46B6" w:rsidRPr="008A5367" w14:paraId="619E0086" w14:textId="77777777" w:rsidTr="0095220F">
        <w:trPr>
          <w:trHeight w:val="568"/>
          <w:tblHeader/>
        </w:trPr>
        <w:tc>
          <w:tcPr>
            <w:tcW w:w="2676" w:type="dxa"/>
            <w:shd w:val="clear" w:color="auto" w:fill="BBD9EB" w:themeFill="accent2" w:themeFillTint="99"/>
          </w:tcPr>
          <w:p w14:paraId="464BB276" w14:textId="77777777" w:rsidR="003F46B6" w:rsidRPr="008A5367" w:rsidRDefault="003F46B6" w:rsidP="003F46B6">
            <w:pPr>
              <w:pStyle w:val="TableofFigures"/>
              <w:rPr>
                <w:rFonts w:asciiTheme="minorHAnsi" w:eastAsia="Cambria" w:hAnsiTheme="minorHAnsi" w:cstheme="minorHAnsi"/>
                <w:b/>
                <w:szCs w:val="20"/>
              </w:rPr>
            </w:pPr>
            <w:r>
              <w:rPr>
                <w:rFonts w:asciiTheme="minorHAnsi" w:eastAsia="Cambria" w:hAnsiTheme="minorHAnsi" w:cstheme="minorHAnsi"/>
                <w:b/>
                <w:szCs w:val="20"/>
              </w:rPr>
              <w:t>Exemption t</w:t>
            </w:r>
            <w:r w:rsidRPr="008A5367">
              <w:rPr>
                <w:rFonts w:asciiTheme="minorHAnsi" w:eastAsia="Cambria" w:hAnsiTheme="minorHAnsi" w:cstheme="minorHAnsi"/>
                <w:b/>
                <w:szCs w:val="20"/>
              </w:rPr>
              <w:t>ype</w:t>
            </w:r>
          </w:p>
        </w:tc>
        <w:tc>
          <w:tcPr>
            <w:tcW w:w="7185" w:type="dxa"/>
            <w:shd w:val="clear" w:color="auto" w:fill="BBD9EB" w:themeFill="accent2" w:themeFillTint="99"/>
          </w:tcPr>
          <w:p w14:paraId="610A424A" w14:textId="77777777" w:rsidR="003F46B6" w:rsidRPr="008A5367" w:rsidRDefault="003F46B6" w:rsidP="003F46B6">
            <w:pPr>
              <w:pStyle w:val="TableofFigures"/>
              <w:rPr>
                <w:rFonts w:asciiTheme="minorHAnsi" w:eastAsia="Cambria" w:hAnsiTheme="minorHAnsi" w:cstheme="minorHAnsi"/>
                <w:b/>
                <w:szCs w:val="20"/>
              </w:rPr>
            </w:pPr>
            <w:r w:rsidRPr="008A5367">
              <w:rPr>
                <w:rFonts w:asciiTheme="minorHAnsi" w:hAnsiTheme="minorHAnsi" w:cstheme="minorHAnsi"/>
                <w:b/>
                <w:szCs w:val="20"/>
              </w:rPr>
              <w:t>Explanation, limitations, responsibilities and approvals</w:t>
            </w:r>
          </w:p>
        </w:tc>
      </w:tr>
      <w:tr w:rsidR="003F46B6" w:rsidRPr="00596AD0" w14:paraId="7FDD8437" w14:textId="77777777" w:rsidTr="0095220F">
        <w:trPr>
          <w:trHeight w:val="284"/>
        </w:trPr>
        <w:tc>
          <w:tcPr>
            <w:tcW w:w="2676" w:type="dxa"/>
            <w:shd w:val="clear" w:color="auto" w:fill="auto"/>
            <w:vAlign w:val="center"/>
          </w:tcPr>
          <w:p w14:paraId="05870740" w14:textId="77777777" w:rsidR="003F46B6" w:rsidRPr="00596AD0" w:rsidRDefault="003F46B6" w:rsidP="003F46B6">
            <w:pPr>
              <w:pStyle w:val="TableofFigures"/>
              <w:ind w:left="23"/>
              <w:rPr>
                <w:rFonts w:asciiTheme="minorHAnsi" w:hAnsiTheme="minorHAnsi" w:cstheme="minorHAnsi"/>
                <w:szCs w:val="20"/>
                <w:lang w:val="en-AU"/>
              </w:rPr>
            </w:pPr>
            <w:r>
              <w:rPr>
                <w:rFonts w:asciiTheme="minorHAnsi" w:hAnsiTheme="minorHAnsi" w:cstheme="minorHAnsi"/>
                <w:szCs w:val="20"/>
                <w:lang w:val="en-AU"/>
              </w:rPr>
              <w:t xml:space="preserve">A </w:t>
            </w:r>
            <w:r w:rsidRPr="009F0EE8">
              <w:rPr>
                <w:rFonts w:asciiTheme="minorHAnsi" w:hAnsiTheme="minorHAnsi" w:cstheme="minorHAnsi"/>
                <w:szCs w:val="20"/>
                <w:lang w:val="en-AU"/>
              </w:rPr>
              <w:t xml:space="preserve">contract </w:t>
            </w:r>
            <w:r>
              <w:rPr>
                <w:rFonts w:asciiTheme="minorHAnsi" w:hAnsiTheme="minorHAnsi" w:cstheme="minorHAnsi"/>
                <w:szCs w:val="20"/>
                <w:lang w:val="en-AU"/>
              </w:rPr>
              <w:t xml:space="preserve">required </w:t>
            </w:r>
            <w:r w:rsidRPr="009F0EE8">
              <w:rPr>
                <w:rFonts w:asciiTheme="minorHAnsi" w:hAnsiTheme="minorHAnsi" w:cstheme="minorHAnsi"/>
                <w:szCs w:val="20"/>
                <w:lang w:val="en-AU"/>
              </w:rPr>
              <w:t>because of a genuine emergency or hardship</w:t>
            </w:r>
          </w:p>
        </w:tc>
        <w:tc>
          <w:tcPr>
            <w:tcW w:w="7185" w:type="dxa"/>
            <w:shd w:val="clear" w:color="auto" w:fill="auto"/>
            <w:vAlign w:val="center"/>
          </w:tcPr>
          <w:p w14:paraId="282DCB50" w14:textId="77777777" w:rsidR="003F46B6" w:rsidRPr="00596AD0" w:rsidRDefault="003F46B6" w:rsidP="003F46B6">
            <w:pPr>
              <w:pStyle w:val="ListBullet"/>
              <w:numPr>
                <w:ilvl w:val="0"/>
                <w:numId w:val="0"/>
              </w:numPr>
              <w:spacing w:line="276" w:lineRule="auto"/>
              <w:contextualSpacing w:val="0"/>
              <w:rPr>
                <w:rFonts w:asciiTheme="minorHAnsi" w:hAnsiTheme="minorHAnsi" w:cstheme="minorHAnsi"/>
                <w:sz w:val="20"/>
                <w:szCs w:val="20"/>
              </w:rPr>
            </w:pPr>
            <w:r w:rsidRPr="00596AD0">
              <w:rPr>
                <w:rFonts w:asciiTheme="minorHAnsi" w:hAnsiTheme="minorHAnsi" w:cstheme="minorHAnsi"/>
                <w:sz w:val="20"/>
                <w:szCs w:val="20"/>
              </w:rPr>
              <w:t xml:space="preserve">See clause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_Ref77321519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12.3</w:t>
            </w:r>
            <w:r>
              <w:rPr>
                <w:rFonts w:asciiTheme="minorHAnsi" w:hAnsiTheme="minorHAnsi" w:cstheme="minorHAnsi"/>
                <w:sz w:val="20"/>
                <w:szCs w:val="20"/>
              </w:rPr>
              <w:fldChar w:fldCharType="end"/>
            </w:r>
            <w:r w:rsidRPr="00596AD0">
              <w:rPr>
                <w:rFonts w:asciiTheme="minorHAnsi" w:hAnsiTheme="minorHAnsi" w:cstheme="minorHAnsi"/>
                <w:sz w:val="20"/>
                <w:szCs w:val="20"/>
              </w:rPr>
              <w:t xml:space="preserve"> of this Procurement Policy for further details</w:t>
            </w:r>
            <w:r>
              <w:rPr>
                <w:rFonts w:asciiTheme="minorHAnsi" w:hAnsiTheme="minorHAnsi" w:cstheme="minorHAnsi"/>
                <w:sz w:val="20"/>
                <w:szCs w:val="20"/>
              </w:rPr>
              <w:t xml:space="preserve"> regarding Emergencies</w:t>
            </w:r>
            <w:r w:rsidRPr="00596AD0">
              <w:rPr>
                <w:rFonts w:asciiTheme="minorHAnsi" w:hAnsiTheme="minorHAnsi" w:cstheme="minorHAnsi"/>
                <w:sz w:val="20"/>
                <w:szCs w:val="20"/>
              </w:rPr>
              <w:t>.</w:t>
            </w:r>
          </w:p>
        </w:tc>
      </w:tr>
      <w:tr w:rsidR="003F46B6" w:rsidRPr="00596AD0" w14:paraId="3830BC3D" w14:textId="77777777" w:rsidTr="0095220F">
        <w:trPr>
          <w:trHeight w:val="284"/>
        </w:trPr>
        <w:tc>
          <w:tcPr>
            <w:tcW w:w="2676" w:type="dxa"/>
            <w:shd w:val="clear" w:color="auto" w:fill="auto"/>
            <w:vAlign w:val="center"/>
          </w:tcPr>
          <w:p w14:paraId="70262F1C"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Government entity / approved third party</w:t>
            </w:r>
          </w:p>
        </w:tc>
        <w:tc>
          <w:tcPr>
            <w:tcW w:w="7185" w:type="dxa"/>
            <w:shd w:val="clear" w:color="auto" w:fill="auto"/>
            <w:vAlign w:val="center"/>
          </w:tcPr>
          <w:p w14:paraId="03EA2C34" w14:textId="77777777" w:rsidR="003F46B6" w:rsidRPr="00596AD0" w:rsidRDefault="003F46B6" w:rsidP="003F46B6">
            <w:pPr>
              <w:pStyle w:val="ListBullet"/>
              <w:numPr>
                <w:ilvl w:val="0"/>
                <w:numId w:val="0"/>
              </w:numPr>
              <w:spacing w:line="276" w:lineRule="auto"/>
              <w:contextualSpacing w:val="0"/>
              <w:rPr>
                <w:rFonts w:asciiTheme="minorHAnsi" w:hAnsiTheme="minorHAnsi" w:cstheme="minorHAnsi"/>
                <w:sz w:val="20"/>
                <w:szCs w:val="20"/>
              </w:rPr>
            </w:pPr>
            <w:r w:rsidRPr="00596AD0">
              <w:rPr>
                <w:rFonts w:asciiTheme="minorHAnsi" w:hAnsiTheme="minorHAnsi" w:cstheme="minorHAnsi"/>
                <w:sz w:val="20"/>
                <w:szCs w:val="20"/>
              </w:rPr>
              <w:t xml:space="preserve">This general exemption allows engagements: </w:t>
            </w:r>
          </w:p>
          <w:p w14:paraId="49AE7113" w14:textId="77777777" w:rsidR="003F46B6" w:rsidRPr="00596AD0" w:rsidRDefault="003F46B6" w:rsidP="003F46B6">
            <w:pPr>
              <w:pStyle w:val="ListBullet2"/>
              <w:numPr>
                <w:ilvl w:val="1"/>
                <w:numId w:val="2"/>
              </w:numPr>
              <w:tabs>
                <w:tab w:val="clear" w:pos="644"/>
                <w:tab w:val="num" w:pos="717"/>
              </w:tabs>
              <w:spacing w:line="276" w:lineRule="auto"/>
              <w:ind w:left="714" w:hanging="357"/>
              <w:contextualSpacing w:val="0"/>
              <w:rPr>
                <w:rFonts w:asciiTheme="minorHAnsi" w:hAnsiTheme="minorHAnsi" w:cstheme="minorHAnsi"/>
                <w:sz w:val="20"/>
                <w:szCs w:val="20"/>
              </w:rPr>
            </w:pPr>
            <w:proofErr w:type="gramStart"/>
            <w:r w:rsidRPr="00596AD0">
              <w:rPr>
                <w:rFonts w:asciiTheme="minorHAnsi" w:hAnsiTheme="minorHAnsi" w:cstheme="minorHAnsi"/>
                <w:sz w:val="20"/>
                <w:szCs w:val="20"/>
              </w:rPr>
              <w:t>with</w:t>
            </w:r>
            <w:proofErr w:type="gramEnd"/>
            <w:r w:rsidRPr="00596AD0">
              <w:rPr>
                <w:rFonts w:asciiTheme="minorHAnsi" w:hAnsiTheme="minorHAnsi" w:cstheme="minorHAnsi"/>
                <w:sz w:val="20"/>
                <w:szCs w:val="20"/>
              </w:rPr>
              <w:t xml:space="preserve"> another government entity or government owned entity. For example, Federal, State or Local Government or an entity owned by a Federal, State or Local Government; and/or </w:t>
            </w:r>
          </w:p>
          <w:p w14:paraId="4434C9DB" w14:textId="77777777" w:rsidR="003F46B6" w:rsidRPr="00596AD0" w:rsidRDefault="003F46B6" w:rsidP="003F46B6">
            <w:pPr>
              <w:pStyle w:val="ListBullet2"/>
              <w:numPr>
                <w:ilvl w:val="1"/>
                <w:numId w:val="2"/>
              </w:numPr>
              <w:tabs>
                <w:tab w:val="clear" w:pos="644"/>
                <w:tab w:val="num" w:pos="717"/>
              </w:tabs>
              <w:spacing w:line="276" w:lineRule="auto"/>
              <w:ind w:left="714" w:hanging="357"/>
              <w:contextualSpacing w:val="0"/>
              <w:rPr>
                <w:rFonts w:asciiTheme="minorHAnsi" w:hAnsiTheme="minorHAnsi" w:cstheme="minorHAnsi"/>
                <w:sz w:val="20"/>
                <w:szCs w:val="20"/>
              </w:rPr>
            </w:pPr>
            <w:r w:rsidRPr="00596AD0">
              <w:rPr>
                <w:rFonts w:asciiTheme="minorHAnsi" w:hAnsiTheme="minorHAnsi" w:cstheme="minorHAnsi"/>
                <w:sz w:val="20"/>
                <w:szCs w:val="20"/>
              </w:rPr>
              <w:t>in reliance on contracts and arrangements established by another government entity, local authority or local government group purchasing scheme, such as Municipal Association of Victoria (MAV) or National Procurement network members (e.g. Local Buy), Procurement Australia (PA).</w:t>
            </w:r>
          </w:p>
        </w:tc>
      </w:tr>
      <w:tr w:rsidR="003F46B6" w:rsidRPr="00596AD0" w14:paraId="7E124845" w14:textId="77777777" w:rsidTr="0095220F">
        <w:trPr>
          <w:trHeight w:val="260"/>
        </w:trPr>
        <w:tc>
          <w:tcPr>
            <w:tcW w:w="2676" w:type="dxa"/>
            <w:shd w:val="clear" w:color="auto" w:fill="auto"/>
            <w:vAlign w:val="center"/>
          </w:tcPr>
          <w:p w14:paraId="40B2364B"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Extension of contracts while Council is at market</w:t>
            </w:r>
          </w:p>
        </w:tc>
        <w:tc>
          <w:tcPr>
            <w:tcW w:w="7185" w:type="dxa"/>
            <w:shd w:val="clear" w:color="auto" w:fill="auto"/>
            <w:vAlign w:val="center"/>
          </w:tcPr>
          <w:p w14:paraId="0FD9B5B0" w14:textId="77777777" w:rsidR="003F46B6" w:rsidRPr="00596AD0" w:rsidRDefault="003F46B6" w:rsidP="003F46B6">
            <w:pPr>
              <w:pStyle w:val="ListBullet"/>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Allows Council to extend an existing contract where the procurement process to replace the contract has commenced, and where the Tender Process or negotiations will take or are taking longer than expected.</w:t>
            </w:r>
          </w:p>
          <w:p w14:paraId="2E1BDDA1" w14:textId="77777777" w:rsidR="003F46B6" w:rsidRPr="00596AD0" w:rsidRDefault="003F46B6" w:rsidP="003F46B6">
            <w:pPr>
              <w:pStyle w:val="ListBullet"/>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This exemption may be used when the establishment of an interim short-term arrangement with an alternative supplier is considered not to be in the public interest, as it may be cost prohibitive and/or present a risk in the delivery of critical public services to the municipality.</w:t>
            </w:r>
          </w:p>
        </w:tc>
      </w:tr>
      <w:tr w:rsidR="003F46B6" w:rsidRPr="008A5367" w14:paraId="104B98A2" w14:textId="77777777" w:rsidTr="0095220F">
        <w:trPr>
          <w:trHeight w:val="260"/>
        </w:trPr>
        <w:tc>
          <w:tcPr>
            <w:tcW w:w="2676" w:type="dxa"/>
            <w:shd w:val="clear" w:color="auto" w:fill="auto"/>
            <w:vAlign w:val="center"/>
          </w:tcPr>
          <w:p w14:paraId="1E6B76A8" w14:textId="77777777" w:rsidR="003F46B6" w:rsidRPr="008A5367" w:rsidRDefault="003F46B6" w:rsidP="003F46B6">
            <w:pPr>
              <w:pStyle w:val="TableofFigures"/>
              <w:ind w:left="23"/>
              <w:rPr>
                <w:rFonts w:asciiTheme="minorHAnsi" w:hAnsiTheme="minorHAnsi" w:cstheme="minorHAnsi"/>
                <w:szCs w:val="20"/>
              </w:rPr>
            </w:pPr>
            <w:r w:rsidRPr="008A5367">
              <w:rPr>
                <w:rFonts w:asciiTheme="minorHAnsi" w:hAnsiTheme="minorHAnsi" w:cstheme="minorHAnsi"/>
                <w:szCs w:val="20"/>
              </w:rPr>
              <w:t>Professional services unsuitable for tendering</w:t>
            </w:r>
          </w:p>
        </w:tc>
        <w:tc>
          <w:tcPr>
            <w:tcW w:w="7185" w:type="dxa"/>
            <w:shd w:val="clear" w:color="auto" w:fill="auto"/>
          </w:tcPr>
          <w:p w14:paraId="1BB3BA9D" w14:textId="77777777" w:rsidR="003F46B6" w:rsidRPr="008A5367"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Legal services</w:t>
            </w:r>
          </w:p>
          <w:p w14:paraId="590AD99F" w14:textId="77777777" w:rsidR="003F46B6" w:rsidRPr="00B1414E"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sidRPr="008A5367">
              <w:rPr>
                <w:rFonts w:asciiTheme="minorHAnsi" w:hAnsiTheme="minorHAnsi" w:cstheme="minorHAnsi"/>
                <w:sz w:val="20"/>
                <w:szCs w:val="20"/>
                <w:lang w:val="en-US"/>
              </w:rPr>
              <w:t>Insurance</w:t>
            </w:r>
          </w:p>
        </w:tc>
      </w:tr>
      <w:tr w:rsidR="003F46B6" w:rsidRPr="00596AD0" w14:paraId="4C413439" w14:textId="77777777" w:rsidTr="0095220F">
        <w:trPr>
          <w:trHeight w:val="260"/>
        </w:trPr>
        <w:tc>
          <w:tcPr>
            <w:tcW w:w="2676" w:type="dxa"/>
            <w:shd w:val="clear" w:color="auto" w:fill="auto"/>
            <w:vAlign w:val="center"/>
          </w:tcPr>
          <w:p w14:paraId="3F2B3999" w14:textId="77777777" w:rsidR="003F46B6" w:rsidRPr="00596AD0" w:rsidRDefault="003F46B6" w:rsidP="003F46B6">
            <w:pPr>
              <w:pStyle w:val="TableofFigures"/>
              <w:ind w:left="23"/>
              <w:rPr>
                <w:rFonts w:asciiTheme="minorHAnsi" w:hAnsiTheme="minorHAnsi" w:cstheme="minorHAnsi"/>
                <w:szCs w:val="20"/>
                <w:lang w:val="en-AU"/>
              </w:rPr>
            </w:pPr>
            <w:r>
              <w:rPr>
                <w:rFonts w:asciiTheme="minorHAnsi" w:hAnsiTheme="minorHAnsi" w:cstheme="minorHAnsi"/>
                <w:szCs w:val="20"/>
                <w:lang w:val="en-AU"/>
              </w:rPr>
              <w:lastRenderedPageBreak/>
              <w:t>Contract variations (that are not in effect new contracts)</w:t>
            </w:r>
          </w:p>
        </w:tc>
        <w:tc>
          <w:tcPr>
            <w:tcW w:w="7185" w:type="dxa"/>
            <w:shd w:val="clear" w:color="auto" w:fill="auto"/>
          </w:tcPr>
          <w:p w14:paraId="784D65A4" w14:textId="77777777" w:rsidR="003F46B6" w:rsidRPr="00596AD0" w:rsidRDefault="003F46B6" w:rsidP="003F46B6">
            <w:pPr>
              <w:pStyle w:val="ListBullet"/>
              <w:numPr>
                <w:ilvl w:val="0"/>
                <w:numId w:val="0"/>
              </w:numPr>
              <w:spacing w:line="276" w:lineRule="auto"/>
              <w:ind w:left="39"/>
              <w:contextualSpacing w:val="0"/>
              <w:rPr>
                <w:rFonts w:asciiTheme="minorHAnsi" w:hAnsiTheme="minorHAnsi" w:cstheme="minorHAnsi"/>
                <w:sz w:val="20"/>
                <w:szCs w:val="20"/>
              </w:rPr>
            </w:pPr>
            <w:r>
              <w:rPr>
                <w:rFonts w:asciiTheme="minorHAnsi" w:hAnsiTheme="minorHAnsi" w:cstheme="minorHAnsi"/>
                <w:sz w:val="20"/>
                <w:szCs w:val="20"/>
              </w:rPr>
              <w:t xml:space="preserve">See clause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_Ref78793165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12.8</w:t>
            </w:r>
            <w:r>
              <w:rPr>
                <w:rFonts w:asciiTheme="minorHAnsi" w:hAnsiTheme="minorHAnsi" w:cstheme="minorHAnsi"/>
                <w:sz w:val="20"/>
                <w:szCs w:val="20"/>
              </w:rPr>
              <w:fldChar w:fldCharType="end"/>
            </w:r>
            <w:r>
              <w:rPr>
                <w:rFonts w:asciiTheme="minorHAnsi" w:hAnsiTheme="minorHAnsi" w:cstheme="minorHAnsi"/>
                <w:sz w:val="20"/>
                <w:szCs w:val="20"/>
              </w:rPr>
              <w:t xml:space="preserve"> for further details regarding the procurement procedure to be observed for contract variations.</w:t>
            </w:r>
          </w:p>
        </w:tc>
      </w:tr>
      <w:tr w:rsidR="003F46B6" w:rsidRPr="00596AD0" w14:paraId="65B36AA0" w14:textId="77777777" w:rsidTr="0095220F">
        <w:trPr>
          <w:trHeight w:val="260"/>
        </w:trPr>
        <w:tc>
          <w:tcPr>
            <w:tcW w:w="2676" w:type="dxa"/>
            <w:shd w:val="clear" w:color="auto" w:fill="auto"/>
            <w:vAlign w:val="center"/>
          </w:tcPr>
          <w:p w14:paraId="7C7D3B0E"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Novated contracts</w:t>
            </w:r>
          </w:p>
        </w:tc>
        <w:tc>
          <w:tcPr>
            <w:tcW w:w="7185" w:type="dxa"/>
            <w:shd w:val="clear" w:color="auto" w:fill="auto"/>
          </w:tcPr>
          <w:p w14:paraId="6B4F8BCF" w14:textId="77777777" w:rsidR="003F46B6" w:rsidRPr="00596AD0" w:rsidRDefault="003F46B6" w:rsidP="003F46B6">
            <w:pPr>
              <w:pStyle w:val="ListBullet"/>
              <w:numPr>
                <w:ilvl w:val="0"/>
                <w:numId w:val="0"/>
              </w:numPr>
              <w:spacing w:line="276" w:lineRule="auto"/>
              <w:ind w:left="39"/>
              <w:contextualSpacing w:val="0"/>
              <w:rPr>
                <w:rFonts w:asciiTheme="minorHAnsi" w:hAnsiTheme="minorHAnsi" w:cstheme="minorHAnsi"/>
                <w:sz w:val="20"/>
                <w:szCs w:val="20"/>
              </w:rPr>
            </w:pPr>
            <w:r w:rsidRPr="00596AD0">
              <w:rPr>
                <w:rFonts w:asciiTheme="minorHAnsi" w:hAnsiTheme="minorHAnsi" w:cstheme="minorHAnsi"/>
                <w:sz w:val="20"/>
                <w:szCs w:val="20"/>
              </w:rPr>
              <w:t>Where the initial contract was entered into in compliance with the Act and Council’s procurement policy and due diligence has been undertaken in respect to a new prospective supplier.</w:t>
            </w:r>
          </w:p>
        </w:tc>
      </w:tr>
      <w:tr w:rsidR="003F46B6" w:rsidRPr="00596AD0" w14:paraId="06BEEDC1" w14:textId="77777777" w:rsidTr="0095220F">
        <w:trPr>
          <w:trHeight w:val="260"/>
        </w:trPr>
        <w:tc>
          <w:tcPr>
            <w:tcW w:w="2676" w:type="dxa"/>
            <w:shd w:val="clear" w:color="auto" w:fill="auto"/>
            <w:vAlign w:val="center"/>
          </w:tcPr>
          <w:p w14:paraId="2F0E61A7"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Information technology resellers and software developers</w:t>
            </w:r>
          </w:p>
        </w:tc>
        <w:tc>
          <w:tcPr>
            <w:tcW w:w="7185" w:type="dxa"/>
            <w:shd w:val="clear" w:color="auto" w:fill="auto"/>
          </w:tcPr>
          <w:p w14:paraId="55C5223A" w14:textId="77777777" w:rsidR="003F46B6" w:rsidRPr="00596AD0" w:rsidRDefault="003F46B6" w:rsidP="003F46B6">
            <w:pPr>
              <w:pStyle w:val="ListBullet"/>
              <w:numPr>
                <w:ilvl w:val="0"/>
                <w:numId w:val="0"/>
              </w:numPr>
              <w:spacing w:line="276" w:lineRule="auto"/>
              <w:ind w:left="39"/>
              <w:contextualSpacing w:val="0"/>
              <w:rPr>
                <w:rFonts w:asciiTheme="minorHAnsi" w:hAnsiTheme="minorHAnsi" w:cstheme="minorHAnsi"/>
                <w:sz w:val="20"/>
                <w:szCs w:val="20"/>
              </w:rPr>
            </w:pPr>
            <w:r w:rsidRPr="00596AD0">
              <w:rPr>
                <w:rFonts w:asciiTheme="minorHAnsi" w:hAnsiTheme="minorHAnsi" w:cstheme="minorHAnsi"/>
                <w:sz w:val="20"/>
                <w:szCs w:val="20"/>
              </w:rPr>
              <w:t xml:space="preserve">Allows Council to renew software licenses and maintenance and support, or upgrade existing systems, where there is only one supplier of the software, who holds the intellectual property rights to the software. </w:t>
            </w:r>
          </w:p>
        </w:tc>
      </w:tr>
      <w:tr w:rsidR="003F46B6" w:rsidRPr="00596AD0" w14:paraId="37F5B414" w14:textId="77777777" w:rsidTr="0095220F">
        <w:trPr>
          <w:trHeight w:val="260"/>
        </w:trPr>
        <w:tc>
          <w:tcPr>
            <w:tcW w:w="2676" w:type="dxa"/>
            <w:shd w:val="clear" w:color="auto" w:fill="auto"/>
            <w:vAlign w:val="center"/>
          </w:tcPr>
          <w:p w14:paraId="65B3C10E"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eastAsia="Cambria" w:hAnsiTheme="minorHAnsi" w:cstheme="minorHAnsi"/>
                <w:szCs w:val="20"/>
                <w:lang w:val="en-AU"/>
              </w:rPr>
              <w:t>Regional Waste and Resource Recovery Group</w:t>
            </w:r>
            <w:r w:rsidRPr="00596AD0">
              <w:rPr>
                <w:rFonts w:asciiTheme="minorHAnsi" w:hAnsiTheme="minorHAnsi" w:cstheme="minorHAnsi"/>
                <w:szCs w:val="20"/>
                <w:lang w:val="en-AU"/>
              </w:rPr>
              <w:t>s</w:t>
            </w:r>
          </w:p>
        </w:tc>
        <w:tc>
          <w:tcPr>
            <w:tcW w:w="7185" w:type="dxa"/>
            <w:shd w:val="clear" w:color="auto" w:fill="auto"/>
          </w:tcPr>
          <w:p w14:paraId="3C021BEA" w14:textId="77777777" w:rsidR="003F46B6" w:rsidRPr="00596AD0" w:rsidRDefault="003F46B6" w:rsidP="003F46B6">
            <w:pPr>
              <w:pStyle w:val="ListBullet"/>
              <w:numPr>
                <w:ilvl w:val="0"/>
                <w:numId w:val="0"/>
              </w:numPr>
              <w:spacing w:line="276" w:lineRule="auto"/>
              <w:ind w:left="39"/>
              <w:contextualSpacing w:val="0"/>
              <w:rPr>
                <w:rFonts w:asciiTheme="minorHAnsi" w:hAnsiTheme="minorHAnsi" w:cstheme="minorHAnsi"/>
                <w:sz w:val="20"/>
                <w:szCs w:val="20"/>
              </w:rPr>
            </w:pPr>
            <w:r w:rsidRPr="00596AD0">
              <w:rPr>
                <w:rFonts w:asciiTheme="minorHAnsi" w:hAnsiTheme="minorHAnsi" w:cstheme="minorHAnsi"/>
                <w:sz w:val="20"/>
                <w:szCs w:val="20"/>
              </w:rPr>
              <w:t xml:space="preserve">Situations where a Regional Waste and Resource Recovery Group constituted under the </w:t>
            </w:r>
            <w:r w:rsidRPr="00596AD0">
              <w:rPr>
                <w:rFonts w:asciiTheme="minorHAnsi" w:hAnsiTheme="minorHAnsi" w:cstheme="minorHAnsi"/>
                <w:i/>
                <w:iCs/>
                <w:sz w:val="20"/>
                <w:szCs w:val="20"/>
              </w:rPr>
              <w:t>Environment Protection Act 1970</w:t>
            </w:r>
            <w:r w:rsidRPr="00596AD0">
              <w:rPr>
                <w:rFonts w:asciiTheme="minorHAnsi" w:hAnsiTheme="minorHAnsi" w:cstheme="minorHAnsi"/>
                <w:sz w:val="20"/>
                <w:szCs w:val="20"/>
              </w:rPr>
              <w:t xml:space="preserve"> had already conducted a public Tender Process for and on behalf of its member councils.</w:t>
            </w:r>
          </w:p>
        </w:tc>
      </w:tr>
      <w:tr w:rsidR="003F46B6" w:rsidRPr="00596AD0" w14:paraId="4312453A" w14:textId="77777777" w:rsidTr="0095220F">
        <w:trPr>
          <w:trHeight w:val="260"/>
        </w:trPr>
        <w:tc>
          <w:tcPr>
            <w:tcW w:w="2676" w:type="dxa"/>
            <w:shd w:val="clear" w:color="auto" w:fill="auto"/>
            <w:vAlign w:val="center"/>
          </w:tcPr>
          <w:p w14:paraId="680A3576"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Operating leases</w:t>
            </w:r>
          </w:p>
        </w:tc>
        <w:tc>
          <w:tcPr>
            <w:tcW w:w="7185" w:type="dxa"/>
            <w:shd w:val="clear" w:color="auto" w:fill="auto"/>
          </w:tcPr>
          <w:p w14:paraId="6AB1D3AB" w14:textId="77777777" w:rsidR="003F46B6" w:rsidRPr="00596AD0" w:rsidRDefault="003F46B6" w:rsidP="003F46B6">
            <w:pPr>
              <w:pStyle w:val="ListBullet"/>
              <w:numPr>
                <w:ilvl w:val="0"/>
                <w:numId w:val="0"/>
              </w:numPr>
              <w:spacing w:line="276" w:lineRule="auto"/>
              <w:ind w:left="39"/>
              <w:contextualSpacing w:val="0"/>
              <w:rPr>
                <w:rFonts w:asciiTheme="minorHAnsi" w:hAnsiTheme="minorHAnsi" w:cstheme="minorHAnsi"/>
                <w:sz w:val="20"/>
                <w:szCs w:val="20"/>
              </w:rPr>
            </w:pPr>
            <w:r w:rsidRPr="00596AD0">
              <w:rPr>
                <w:rFonts w:asciiTheme="minorHAnsi" w:hAnsiTheme="minorHAnsi" w:cstheme="minorHAnsi"/>
                <w:sz w:val="20"/>
                <w:szCs w:val="20"/>
              </w:rPr>
              <w:t>Where a lessor leases an asset (generally a vehicle or plant and equipment) to Council and assumes the residual value risk of the vehicle.</w:t>
            </w:r>
          </w:p>
        </w:tc>
      </w:tr>
      <w:tr w:rsidR="003F46B6" w:rsidRPr="00596AD0" w14:paraId="3E51B28B" w14:textId="77777777" w:rsidTr="0095220F">
        <w:trPr>
          <w:trHeight w:val="260"/>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2EF69072"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Social Enterprise</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44103F1A" w14:textId="77777777" w:rsidR="003F46B6" w:rsidRPr="00596AD0" w:rsidRDefault="003F46B6" w:rsidP="003F46B6">
            <w:pPr>
              <w:pStyle w:val="ListBullet"/>
              <w:numPr>
                <w:ilvl w:val="0"/>
                <w:numId w:val="0"/>
              </w:numPr>
              <w:spacing w:line="276" w:lineRule="auto"/>
              <w:ind w:left="39"/>
              <w:contextualSpacing w:val="0"/>
              <w:rPr>
                <w:rFonts w:asciiTheme="minorHAnsi" w:hAnsiTheme="minorHAnsi" w:cstheme="minorHAnsi"/>
                <w:sz w:val="20"/>
                <w:szCs w:val="20"/>
              </w:rPr>
            </w:pPr>
            <w:r w:rsidRPr="00596AD0">
              <w:rPr>
                <w:rFonts w:asciiTheme="minorHAnsi" w:hAnsiTheme="minorHAnsi" w:cstheme="minorHAnsi"/>
                <w:sz w:val="20"/>
                <w:szCs w:val="20"/>
              </w:rPr>
              <w:t>For goods</w:t>
            </w:r>
            <w:r>
              <w:rPr>
                <w:rFonts w:asciiTheme="minorHAnsi" w:hAnsiTheme="minorHAnsi" w:cstheme="minorHAnsi"/>
                <w:sz w:val="20"/>
                <w:szCs w:val="20"/>
              </w:rPr>
              <w:t>, works or services less than $2</w:t>
            </w:r>
            <w:r w:rsidRPr="00596AD0">
              <w:rPr>
                <w:rFonts w:asciiTheme="minorHAnsi" w:hAnsiTheme="minorHAnsi" w:cstheme="minorHAnsi"/>
                <w:sz w:val="20"/>
                <w:szCs w:val="20"/>
              </w:rPr>
              <w:t>0,000 ex GST, where a Social Enterprise is directly engaged</w:t>
            </w:r>
            <w:r w:rsidRPr="007369DB">
              <w:rPr>
                <w:rFonts w:asciiTheme="minorHAnsi" w:hAnsiTheme="minorHAnsi" w:cstheme="minorHAnsi"/>
                <w:sz w:val="20"/>
                <w:szCs w:val="20"/>
              </w:rPr>
              <w:t xml:space="preserve">.  (Refer to clause </w:t>
            </w:r>
            <w:r w:rsidRPr="007369DB">
              <w:rPr>
                <w:rFonts w:asciiTheme="minorHAnsi" w:hAnsiTheme="minorHAnsi" w:cstheme="minorHAnsi"/>
                <w:sz w:val="20"/>
                <w:szCs w:val="20"/>
              </w:rPr>
              <w:fldChar w:fldCharType="begin"/>
            </w:r>
            <w:r w:rsidRPr="007369DB">
              <w:rPr>
                <w:rFonts w:asciiTheme="minorHAnsi" w:hAnsiTheme="minorHAnsi" w:cstheme="minorHAnsi"/>
                <w:sz w:val="20"/>
                <w:szCs w:val="20"/>
              </w:rPr>
              <w:instrText xml:space="preserve"> REF _Ref78793072 \r \h </w:instrText>
            </w:r>
            <w:r>
              <w:rPr>
                <w:rFonts w:asciiTheme="minorHAnsi" w:hAnsiTheme="minorHAnsi" w:cstheme="minorHAnsi"/>
                <w:sz w:val="20"/>
                <w:szCs w:val="20"/>
              </w:rPr>
              <w:instrText xml:space="preserve"> \* MERGEFORMAT </w:instrText>
            </w:r>
            <w:r w:rsidRPr="007369DB">
              <w:rPr>
                <w:rFonts w:asciiTheme="minorHAnsi" w:hAnsiTheme="minorHAnsi" w:cstheme="minorHAnsi"/>
                <w:sz w:val="20"/>
                <w:szCs w:val="20"/>
              </w:rPr>
            </w:r>
            <w:r w:rsidRPr="007369DB">
              <w:rPr>
                <w:rFonts w:asciiTheme="minorHAnsi" w:hAnsiTheme="minorHAnsi" w:cstheme="minorHAnsi"/>
                <w:sz w:val="20"/>
                <w:szCs w:val="20"/>
              </w:rPr>
              <w:fldChar w:fldCharType="separate"/>
            </w:r>
            <w:r>
              <w:rPr>
                <w:rFonts w:asciiTheme="minorHAnsi" w:hAnsiTheme="minorHAnsi" w:cstheme="minorHAnsi"/>
                <w:sz w:val="20"/>
                <w:szCs w:val="20"/>
              </w:rPr>
              <w:t>15.3</w:t>
            </w:r>
            <w:r w:rsidRPr="007369DB">
              <w:rPr>
                <w:rFonts w:asciiTheme="minorHAnsi" w:hAnsiTheme="minorHAnsi" w:cstheme="minorHAnsi"/>
                <w:sz w:val="20"/>
                <w:szCs w:val="20"/>
              </w:rPr>
              <w:fldChar w:fldCharType="end"/>
            </w:r>
            <w:r w:rsidRPr="007369DB">
              <w:rPr>
                <w:rFonts w:asciiTheme="minorHAnsi" w:hAnsiTheme="minorHAnsi" w:cstheme="minorHAnsi"/>
                <w:sz w:val="20"/>
                <w:szCs w:val="20"/>
              </w:rPr>
              <w:t xml:space="preserve"> of this Procurement Policy).</w:t>
            </w:r>
            <w:r w:rsidRPr="00596AD0">
              <w:rPr>
                <w:rFonts w:asciiTheme="minorHAnsi" w:hAnsiTheme="minorHAnsi" w:cstheme="minorHAnsi"/>
                <w:sz w:val="20"/>
                <w:szCs w:val="20"/>
              </w:rPr>
              <w:t xml:space="preserve">  Council must still be able to demonstrate Value for Money in the course of the procurement process.</w:t>
            </w:r>
          </w:p>
        </w:tc>
      </w:tr>
      <w:tr w:rsidR="003F46B6" w:rsidRPr="00596AD0" w14:paraId="1D8098B6" w14:textId="77777777" w:rsidTr="0095220F">
        <w:trPr>
          <w:trHeight w:val="260"/>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F3B6020" w14:textId="77777777" w:rsidR="003F46B6" w:rsidRPr="00596AD0" w:rsidRDefault="003F46B6" w:rsidP="003F46B6">
            <w:pPr>
              <w:pStyle w:val="TableofFigures"/>
              <w:ind w:left="23"/>
              <w:rPr>
                <w:rFonts w:asciiTheme="minorHAnsi" w:hAnsiTheme="minorHAnsi" w:cstheme="minorHAnsi"/>
                <w:szCs w:val="20"/>
                <w:lang w:val="en-AU"/>
              </w:rPr>
            </w:pPr>
            <w:r w:rsidRPr="00596AD0">
              <w:rPr>
                <w:rFonts w:asciiTheme="minorHAnsi" w:hAnsiTheme="minorHAnsi" w:cstheme="minorHAnsi"/>
                <w:szCs w:val="20"/>
                <w:lang w:val="en-AU"/>
              </w:rPr>
              <w:t xml:space="preserve">Proven monopoly or specialised market </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03E39F78" w14:textId="77777777" w:rsidR="003F46B6" w:rsidRPr="00596AD0" w:rsidRDefault="003F46B6" w:rsidP="003F46B6">
            <w:pPr>
              <w:pStyle w:val="ListBullet"/>
              <w:tabs>
                <w:tab w:val="clear" w:pos="1353"/>
              </w:tabs>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 xml:space="preserve">Statutory compulsory monopoly insurance schemes, </w:t>
            </w:r>
            <w:proofErr w:type="spellStart"/>
            <w:r w:rsidRPr="00596AD0">
              <w:rPr>
                <w:rFonts w:asciiTheme="minorHAnsi" w:hAnsiTheme="minorHAnsi" w:cstheme="minorHAnsi"/>
                <w:sz w:val="20"/>
                <w:szCs w:val="20"/>
              </w:rPr>
              <w:t>ie</w:t>
            </w:r>
            <w:proofErr w:type="spellEnd"/>
            <w:r w:rsidRPr="00596AD0">
              <w:rPr>
                <w:rFonts w:asciiTheme="minorHAnsi" w:hAnsiTheme="minorHAnsi" w:cstheme="minorHAnsi"/>
                <w:sz w:val="20"/>
                <w:szCs w:val="20"/>
              </w:rPr>
              <w:t xml:space="preserve"> </w:t>
            </w:r>
            <w:proofErr w:type="spellStart"/>
            <w:r w:rsidRPr="00596AD0">
              <w:rPr>
                <w:rFonts w:asciiTheme="minorHAnsi" w:hAnsiTheme="minorHAnsi" w:cstheme="minorHAnsi"/>
                <w:sz w:val="20"/>
                <w:szCs w:val="20"/>
              </w:rPr>
              <w:t>Workcover</w:t>
            </w:r>
            <w:proofErr w:type="spellEnd"/>
            <w:r w:rsidRPr="00596AD0">
              <w:rPr>
                <w:rFonts w:asciiTheme="minorHAnsi" w:hAnsiTheme="minorHAnsi" w:cstheme="minorHAnsi"/>
                <w:sz w:val="20"/>
                <w:szCs w:val="20"/>
              </w:rPr>
              <w:t>, motor vehicle compulsory third party.</w:t>
            </w:r>
          </w:p>
          <w:p w14:paraId="4E696B07" w14:textId="77777777" w:rsidR="003F46B6" w:rsidRPr="00596AD0" w:rsidRDefault="003F46B6" w:rsidP="003F46B6">
            <w:pPr>
              <w:pStyle w:val="ListBullet"/>
              <w:tabs>
                <w:tab w:val="clear" w:pos="1353"/>
              </w:tabs>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 xml:space="preserve">Other statutory bodies such as water supply, electricity connections. </w:t>
            </w:r>
          </w:p>
          <w:p w14:paraId="3D3BBA5E" w14:textId="77777777" w:rsidR="003F46B6" w:rsidRPr="00596AD0" w:rsidRDefault="003F46B6" w:rsidP="003F46B6">
            <w:pPr>
              <w:pStyle w:val="ListBullet"/>
              <w:tabs>
                <w:tab w:val="clear" w:pos="1353"/>
              </w:tabs>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Legislatively required services, such as Aboriginal Land Council.</w:t>
            </w:r>
          </w:p>
          <w:p w14:paraId="37698549" w14:textId="77777777" w:rsidR="003F46B6" w:rsidRPr="00596AD0" w:rsidRDefault="003F46B6" w:rsidP="003F46B6">
            <w:pPr>
              <w:pStyle w:val="ListBullet"/>
              <w:tabs>
                <w:tab w:val="clear" w:pos="1353"/>
              </w:tabs>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When supply of goods, services or works can only be sought from a monopoly supplier, for example the marketplace is restricted by a statement of licence, technology or third-party ownership of an asset (</w:t>
            </w:r>
            <w:proofErr w:type="spellStart"/>
            <w:r w:rsidRPr="00596AD0">
              <w:rPr>
                <w:rFonts w:asciiTheme="minorHAnsi" w:hAnsiTheme="minorHAnsi" w:cstheme="minorHAnsi"/>
                <w:sz w:val="20"/>
                <w:szCs w:val="20"/>
              </w:rPr>
              <w:t>ie</w:t>
            </w:r>
            <w:proofErr w:type="spellEnd"/>
            <w:r w:rsidRPr="00596AD0">
              <w:rPr>
                <w:rFonts w:asciiTheme="minorHAnsi" w:hAnsiTheme="minorHAnsi" w:cstheme="minorHAnsi"/>
                <w:sz w:val="20"/>
                <w:szCs w:val="20"/>
              </w:rPr>
              <w:t xml:space="preserve"> telecommunication pits).</w:t>
            </w:r>
          </w:p>
          <w:p w14:paraId="662B12E4" w14:textId="77777777" w:rsidR="003F46B6" w:rsidRPr="00596AD0" w:rsidRDefault="003F46B6" w:rsidP="003F46B6">
            <w:pPr>
              <w:pStyle w:val="ListBullet"/>
              <w:tabs>
                <w:tab w:val="clear" w:pos="1353"/>
              </w:tabs>
              <w:spacing w:line="276" w:lineRule="auto"/>
              <w:ind w:left="357" w:hanging="357"/>
              <w:contextualSpacing w:val="0"/>
              <w:rPr>
                <w:rFonts w:asciiTheme="minorHAnsi" w:hAnsiTheme="minorHAnsi" w:cstheme="minorHAnsi"/>
                <w:sz w:val="20"/>
                <w:szCs w:val="20"/>
              </w:rPr>
            </w:pPr>
            <w:r w:rsidRPr="00596AD0">
              <w:rPr>
                <w:rFonts w:asciiTheme="minorHAnsi" w:hAnsiTheme="minorHAnsi" w:cstheme="minorHAnsi"/>
                <w:sz w:val="20"/>
                <w:szCs w:val="20"/>
              </w:rPr>
              <w:t>If there are few suppliers for the goods, services or works being sought or where the work is highly specialised</w:t>
            </w:r>
            <w:r>
              <w:rPr>
                <w:rFonts w:asciiTheme="minorHAnsi" w:hAnsiTheme="minorHAnsi" w:cstheme="minorHAnsi"/>
                <w:sz w:val="20"/>
                <w:szCs w:val="20"/>
              </w:rPr>
              <w:t>.</w:t>
            </w:r>
          </w:p>
        </w:tc>
      </w:tr>
      <w:tr w:rsidR="003F46B6" w:rsidRPr="008A5367" w14:paraId="753596AA" w14:textId="77777777" w:rsidTr="0095220F">
        <w:trPr>
          <w:trHeight w:val="260"/>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96F3676" w14:textId="77777777" w:rsidR="003F46B6" w:rsidRPr="008A5367" w:rsidRDefault="003F46B6" w:rsidP="003F46B6">
            <w:pPr>
              <w:pStyle w:val="TableofFigures"/>
              <w:ind w:left="23"/>
              <w:rPr>
                <w:rFonts w:asciiTheme="minorHAnsi" w:hAnsiTheme="minorHAnsi" w:cstheme="minorHAnsi"/>
                <w:szCs w:val="20"/>
              </w:rPr>
            </w:pPr>
            <w:r>
              <w:rPr>
                <w:rFonts w:asciiTheme="minorHAnsi" w:hAnsiTheme="minorHAnsi" w:cstheme="minorHAnsi"/>
                <w:szCs w:val="20"/>
              </w:rPr>
              <w:t>Other</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6A893D7B"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Subscriptions</w:t>
            </w:r>
          </w:p>
          <w:p w14:paraId="2E08981D"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Memberships</w:t>
            </w:r>
          </w:p>
          <w:p w14:paraId="1AC050C0"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Medical</w:t>
            </w:r>
          </w:p>
          <w:p w14:paraId="5EE6A2C6"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Advertising</w:t>
            </w:r>
          </w:p>
          <w:p w14:paraId="50FF7BA4"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Postage and delivery charges</w:t>
            </w:r>
          </w:p>
          <w:p w14:paraId="74372A20"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 xml:space="preserve">Tolls and cab charges </w:t>
            </w:r>
          </w:p>
          <w:p w14:paraId="03580EE1" w14:textId="77777777" w:rsidR="003F46B6"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Loans</w:t>
            </w:r>
          </w:p>
          <w:p w14:paraId="643F8DF3" w14:textId="77777777" w:rsidR="003F46B6" w:rsidRPr="008A5367" w:rsidRDefault="003F46B6" w:rsidP="003F46B6">
            <w:pPr>
              <w:pStyle w:val="ListBullet"/>
              <w:tabs>
                <w:tab w:val="clear" w:pos="1353"/>
              </w:tabs>
              <w:ind w:left="357" w:hanging="357"/>
              <w:contextualSpacing w:val="0"/>
              <w:rPr>
                <w:rFonts w:asciiTheme="minorHAnsi" w:hAnsiTheme="minorHAnsi" w:cstheme="minorHAnsi"/>
                <w:sz w:val="20"/>
                <w:szCs w:val="20"/>
                <w:lang w:val="en-US"/>
              </w:rPr>
            </w:pPr>
            <w:r>
              <w:rPr>
                <w:rFonts w:asciiTheme="minorHAnsi" w:hAnsiTheme="minorHAnsi" w:cstheme="minorHAnsi"/>
                <w:sz w:val="20"/>
                <w:szCs w:val="20"/>
                <w:lang w:val="en-US"/>
              </w:rPr>
              <w:t xml:space="preserve">Creative </w:t>
            </w:r>
            <w:proofErr w:type="spellStart"/>
            <w:r>
              <w:rPr>
                <w:rFonts w:asciiTheme="minorHAnsi" w:hAnsiTheme="minorHAnsi" w:cstheme="minorHAnsi"/>
                <w:sz w:val="20"/>
                <w:szCs w:val="20"/>
                <w:lang w:val="en-US"/>
              </w:rPr>
              <w:t>endeavours</w:t>
            </w:r>
            <w:proofErr w:type="spellEnd"/>
            <w:r>
              <w:rPr>
                <w:rFonts w:asciiTheme="minorHAnsi" w:hAnsiTheme="minorHAnsi" w:cstheme="minorHAnsi"/>
                <w:sz w:val="20"/>
                <w:szCs w:val="20"/>
                <w:lang w:val="en-US"/>
              </w:rPr>
              <w:t xml:space="preserve"> such as stage shows, bands, performers</w:t>
            </w:r>
          </w:p>
        </w:tc>
      </w:tr>
    </w:tbl>
    <w:p w14:paraId="23E1ED79" w14:textId="77777777" w:rsidR="003F46B6" w:rsidRDefault="003F46B6" w:rsidP="003F46B6">
      <w:pPr>
        <w:spacing w:before="120"/>
        <w:rPr>
          <w:rFonts w:asciiTheme="minorHAnsi" w:hAnsiTheme="minorHAnsi" w:cstheme="minorHAnsi"/>
          <w:sz w:val="22"/>
          <w:szCs w:val="22"/>
        </w:rPr>
      </w:pPr>
    </w:p>
    <w:p w14:paraId="2D5FFC39" w14:textId="77777777" w:rsidR="003F46B6" w:rsidRDefault="003F46B6" w:rsidP="003F46B6">
      <w:pPr>
        <w:spacing w:after="0"/>
        <w:rPr>
          <w:rFonts w:asciiTheme="minorHAnsi" w:hAnsiTheme="minorHAnsi" w:cstheme="minorHAnsi"/>
          <w:sz w:val="22"/>
          <w:szCs w:val="22"/>
        </w:rPr>
      </w:pPr>
      <w:r>
        <w:rPr>
          <w:rFonts w:asciiTheme="minorHAnsi" w:hAnsiTheme="minorHAnsi" w:cstheme="minorHAnsi"/>
          <w:sz w:val="22"/>
          <w:szCs w:val="22"/>
        </w:rPr>
        <w:br w:type="page"/>
      </w:r>
    </w:p>
    <w:p w14:paraId="565BD233"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lastRenderedPageBreak/>
        <w:t xml:space="preserve">In addition to the </w:t>
      </w:r>
      <w:r>
        <w:rPr>
          <w:rFonts w:asciiTheme="minorHAnsi" w:hAnsiTheme="minorHAnsi" w:cstheme="minorHAnsi"/>
          <w:sz w:val="22"/>
          <w:szCs w:val="22"/>
        </w:rPr>
        <w:t>listed</w:t>
      </w:r>
      <w:r w:rsidRPr="00596AD0">
        <w:rPr>
          <w:rFonts w:asciiTheme="minorHAnsi" w:hAnsiTheme="minorHAnsi" w:cstheme="minorHAnsi"/>
          <w:sz w:val="22"/>
          <w:szCs w:val="22"/>
        </w:rPr>
        <w:t xml:space="preserve"> exemptions, the CEO may grant an exemption from seeking responses via a competitive procurement process, such as tenders or multiple quotations, when it can be demonstrated that:</w:t>
      </w:r>
    </w:p>
    <w:p w14:paraId="1B9BD0E9" w14:textId="77777777" w:rsidR="003F46B6" w:rsidRPr="00596AD0" w:rsidRDefault="003F46B6" w:rsidP="003F46B6">
      <w:pPr>
        <w:pStyle w:val="ListParagraph"/>
        <w:numPr>
          <w:ilvl w:val="0"/>
          <w:numId w:val="9"/>
        </w:numPr>
        <w:autoSpaceDE w:val="0"/>
        <w:autoSpaceDN w:val="0"/>
        <w:adjustRightInd w:val="0"/>
        <w:spacing w:after="0"/>
        <w:rPr>
          <w:rFonts w:asciiTheme="minorHAnsi" w:hAnsiTheme="minorHAnsi" w:cstheme="minorHAnsi"/>
          <w:sz w:val="22"/>
          <w:szCs w:val="22"/>
        </w:rPr>
      </w:pPr>
      <w:r w:rsidRPr="00596AD0">
        <w:rPr>
          <w:rFonts w:asciiTheme="minorHAnsi" w:hAnsiTheme="minorHAnsi" w:cstheme="minorHAnsi"/>
          <w:sz w:val="22"/>
          <w:szCs w:val="22"/>
        </w:rPr>
        <w:t>it is in the public interest;</w:t>
      </w:r>
    </w:p>
    <w:p w14:paraId="43AA4114" w14:textId="77777777" w:rsidR="003F46B6" w:rsidRPr="00596AD0" w:rsidRDefault="003F46B6" w:rsidP="003F46B6">
      <w:pPr>
        <w:pStyle w:val="ListParagraph"/>
        <w:numPr>
          <w:ilvl w:val="0"/>
          <w:numId w:val="9"/>
        </w:numPr>
        <w:autoSpaceDE w:val="0"/>
        <w:autoSpaceDN w:val="0"/>
        <w:adjustRightInd w:val="0"/>
        <w:spacing w:after="0"/>
        <w:rPr>
          <w:rFonts w:asciiTheme="minorHAnsi" w:hAnsiTheme="minorHAnsi" w:cstheme="minorHAnsi"/>
          <w:sz w:val="22"/>
          <w:szCs w:val="22"/>
        </w:rPr>
      </w:pPr>
      <w:r w:rsidRPr="00596AD0">
        <w:rPr>
          <w:rFonts w:asciiTheme="minorHAnsi" w:hAnsiTheme="minorHAnsi" w:cstheme="minorHAnsi"/>
          <w:sz w:val="22"/>
          <w:szCs w:val="22"/>
        </w:rPr>
        <w:t>Council is still obtaining Value for Money in the process adopted; and</w:t>
      </w:r>
    </w:p>
    <w:p w14:paraId="758F6C36" w14:textId="77777777" w:rsidR="003F46B6" w:rsidRDefault="003F46B6" w:rsidP="003F46B6">
      <w:pPr>
        <w:pStyle w:val="ListParagraph"/>
        <w:numPr>
          <w:ilvl w:val="0"/>
          <w:numId w:val="9"/>
        </w:numPr>
        <w:autoSpaceDE w:val="0"/>
        <w:autoSpaceDN w:val="0"/>
        <w:adjustRightInd w:val="0"/>
        <w:spacing w:after="0"/>
        <w:rPr>
          <w:rFonts w:asciiTheme="minorHAnsi" w:hAnsiTheme="minorHAnsi" w:cstheme="minorHAnsi"/>
          <w:sz w:val="22"/>
          <w:szCs w:val="22"/>
        </w:rPr>
      </w:pPr>
      <w:proofErr w:type="gramStart"/>
      <w:r w:rsidRPr="00596AD0">
        <w:rPr>
          <w:rFonts w:asciiTheme="minorHAnsi" w:hAnsiTheme="minorHAnsi" w:cstheme="minorHAnsi"/>
          <w:sz w:val="22"/>
          <w:szCs w:val="22"/>
        </w:rPr>
        <w:t>the</w:t>
      </w:r>
      <w:proofErr w:type="gramEnd"/>
      <w:r w:rsidRPr="00596AD0">
        <w:rPr>
          <w:rFonts w:asciiTheme="minorHAnsi" w:hAnsiTheme="minorHAnsi" w:cstheme="minorHAnsi"/>
          <w:sz w:val="22"/>
          <w:szCs w:val="22"/>
        </w:rPr>
        <w:t xml:space="preserve"> process is defensible and able to withstand internal and external scrutiny – one which achieves both accountability and transparency.</w:t>
      </w:r>
    </w:p>
    <w:p w14:paraId="1A374C8E"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Prior to seeking approval for any exemption, advice must be sought by Council Staff from the Contracts and Procurement unit who will review the total cumulative spend with that prospective supplier, and ensure that the justification requirements for the exemption have been met.</w:t>
      </w:r>
    </w:p>
    <w:p w14:paraId="56809DA8" w14:textId="77777777" w:rsidR="003F46B6" w:rsidRDefault="003F46B6" w:rsidP="003F46B6">
      <w:pPr>
        <w:spacing w:before="120"/>
        <w:rPr>
          <w:rFonts w:asciiTheme="minorHAnsi" w:hAnsiTheme="minorHAnsi" w:cstheme="minorHAnsi"/>
          <w:sz w:val="22"/>
          <w:szCs w:val="22"/>
        </w:rPr>
      </w:pPr>
      <w:r w:rsidRPr="007369DB">
        <w:rPr>
          <w:rFonts w:asciiTheme="minorHAnsi" w:hAnsiTheme="minorHAnsi" w:cstheme="minorHAnsi"/>
          <w:sz w:val="22"/>
          <w:szCs w:val="22"/>
        </w:rPr>
        <w:t>Use of any of the</w:t>
      </w:r>
      <w:r>
        <w:rPr>
          <w:rFonts w:asciiTheme="minorHAnsi" w:hAnsiTheme="minorHAnsi" w:cstheme="minorHAnsi"/>
          <w:sz w:val="22"/>
          <w:szCs w:val="22"/>
        </w:rPr>
        <w:t xml:space="preserve"> listed</w:t>
      </w:r>
      <w:r w:rsidRPr="007369DB">
        <w:rPr>
          <w:rFonts w:asciiTheme="minorHAnsi" w:hAnsiTheme="minorHAnsi" w:cstheme="minorHAnsi"/>
          <w:sz w:val="22"/>
          <w:szCs w:val="22"/>
        </w:rPr>
        <w:t xml:space="preserve"> exemptions must be endorsed by the app</w:t>
      </w:r>
      <w:r>
        <w:rPr>
          <w:rFonts w:asciiTheme="minorHAnsi" w:hAnsiTheme="minorHAnsi" w:cstheme="minorHAnsi"/>
          <w:sz w:val="22"/>
          <w:szCs w:val="22"/>
        </w:rPr>
        <w:t>ropriate</w:t>
      </w:r>
      <w:r w:rsidRPr="007369DB">
        <w:rPr>
          <w:rFonts w:asciiTheme="minorHAnsi" w:hAnsiTheme="minorHAnsi" w:cstheme="minorHAnsi"/>
          <w:sz w:val="22"/>
          <w:szCs w:val="22"/>
        </w:rPr>
        <w:t xml:space="preserve"> </w:t>
      </w:r>
      <w:r>
        <w:rPr>
          <w:rFonts w:asciiTheme="minorHAnsi" w:hAnsiTheme="minorHAnsi" w:cstheme="minorHAnsi"/>
          <w:sz w:val="22"/>
          <w:szCs w:val="22"/>
        </w:rPr>
        <w:t>Director</w:t>
      </w:r>
      <w:r w:rsidRPr="007369DB">
        <w:rPr>
          <w:rFonts w:asciiTheme="minorHAnsi" w:hAnsiTheme="minorHAnsi" w:cstheme="minorHAnsi"/>
          <w:sz w:val="22"/>
          <w:szCs w:val="22"/>
        </w:rPr>
        <w:t xml:space="preserve"> and the Contracts and Procurement unit.</w:t>
      </w:r>
    </w:p>
    <w:p w14:paraId="1F2D071B" w14:textId="349FA4DD" w:rsidR="003F46B6" w:rsidRPr="00D86206" w:rsidRDefault="003F46B6" w:rsidP="003F46B6">
      <w:pPr>
        <w:pStyle w:val="Heading2"/>
        <w:numPr>
          <w:ilvl w:val="1"/>
          <w:numId w:val="35"/>
        </w:numPr>
        <w:rPr>
          <w:rFonts w:asciiTheme="minorHAnsi" w:hAnsiTheme="minorHAnsi" w:cstheme="minorHAnsi"/>
          <w:color w:val="auto"/>
          <w:sz w:val="22"/>
          <w:szCs w:val="22"/>
          <w:lang w:eastAsia="en-AU"/>
        </w:rPr>
      </w:pPr>
      <w:bookmarkStart w:id="64" w:name="_Ref77321519"/>
      <w:bookmarkStart w:id="65" w:name="_Ref77322192"/>
      <w:bookmarkStart w:id="66" w:name="_Ref77337541"/>
      <w:bookmarkStart w:id="67" w:name="_Toc77946931"/>
      <w:bookmarkStart w:id="68" w:name="_Toc79425517"/>
      <w:r>
        <w:rPr>
          <w:rFonts w:asciiTheme="minorHAnsi" w:hAnsiTheme="minorHAnsi" w:cstheme="minorHAnsi"/>
          <w:color w:val="auto"/>
          <w:sz w:val="22"/>
          <w:szCs w:val="22"/>
          <w:lang w:eastAsia="en-AU"/>
        </w:rPr>
        <w:t>Procurement during an E</w:t>
      </w:r>
      <w:r w:rsidRPr="00D86206">
        <w:rPr>
          <w:rFonts w:asciiTheme="minorHAnsi" w:hAnsiTheme="minorHAnsi" w:cstheme="minorHAnsi"/>
          <w:color w:val="auto"/>
          <w:sz w:val="22"/>
          <w:szCs w:val="22"/>
          <w:lang w:eastAsia="en-AU"/>
        </w:rPr>
        <w:t>mergency</w:t>
      </w:r>
      <w:bookmarkEnd w:id="64"/>
      <w:bookmarkEnd w:id="65"/>
      <w:bookmarkEnd w:id="66"/>
      <w:bookmarkEnd w:id="67"/>
      <w:bookmarkEnd w:id="68"/>
    </w:p>
    <w:p w14:paraId="1D765ED1"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Wh</w:t>
      </w:r>
      <w:r>
        <w:rPr>
          <w:rFonts w:asciiTheme="minorHAnsi" w:hAnsiTheme="minorHAnsi" w:cstheme="minorHAnsi"/>
          <w:sz w:val="22"/>
          <w:szCs w:val="22"/>
        </w:rPr>
        <w:t xml:space="preserve">ere an Emergency has occurred, </w:t>
      </w:r>
      <w:r w:rsidRPr="00596AD0">
        <w:rPr>
          <w:rFonts w:asciiTheme="minorHAnsi" w:hAnsiTheme="minorHAnsi" w:cstheme="minorHAnsi"/>
          <w:sz w:val="22"/>
          <w:szCs w:val="22"/>
        </w:rPr>
        <w:t>Council’s CEO may authorise procurements without the need for a competitive procurement process where the CEO is of the opinion that delays in obtaining and analysing quotations or similar would unduly frustrate any response to the Emergency.</w:t>
      </w:r>
    </w:p>
    <w:p w14:paraId="612040C1"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Once the effects of the Emergency have passed, all further procurement should be in compliance with this Procurement Policy, the Act and other relevant legislation.</w:t>
      </w:r>
    </w:p>
    <w:p w14:paraId="2D611B3C"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For the purposes of this clause</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_Ref77321519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12.3</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an </w:t>
      </w:r>
      <w:r w:rsidRPr="00596AD0">
        <w:rPr>
          <w:rFonts w:asciiTheme="minorHAnsi" w:hAnsiTheme="minorHAnsi" w:cstheme="minorHAnsi"/>
          <w:b/>
          <w:bCs/>
          <w:sz w:val="22"/>
          <w:szCs w:val="22"/>
        </w:rPr>
        <w:t>Emergency</w:t>
      </w:r>
      <w:r w:rsidRPr="00596AD0">
        <w:rPr>
          <w:rFonts w:asciiTheme="minorHAnsi" w:hAnsiTheme="minorHAnsi" w:cstheme="minorHAnsi"/>
          <w:sz w:val="22"/>
          <w:szCs w:val="22"/>
        </w:rPr>
        <w:t xml:space="preserve"> is defined as a sudden or unexpected event or occurrence requiring immediate action and includes:</w:t>
      </w:r>
    </w:p>
    <w:p w14:paraId="015E8E97"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sz w:val="22"/>
          <w:szCs w:val="22"/>
        </w:rPr>
      </w:pPr>
      <w:r w:rsidRPr="00596AD0">
        <w:rPr>
          <w:rFonts w:asciiTheme="minorHAnsi" w:hAnsiTheme="minorHAnsi" w:cstheme="minorHAnsi"/>
          <w:sz w:val="22"/>
          <w:szCs w:val="22"/>
        </w:rPr>
        <w:t xml:space="preserve">the </w:t>
      </w:r>
      <w:r w:rsidRPr="00596AD0">
        <w:rPr>
          <w:rFonts w:asciiTheme="minorHAnsi" w:hAnsiTheme="minorHAnsi" w:cstheme="minorHAnsi"/>
          <w:color w:val="000000"/>
          <w:sz w:val="22"/>
          <w:szCs w:val="22"/>
          <w:lang w:eastAsia="en-AU"/>
        </w:rPr>
        <w:t>occurrence</w:t>
      </w:r>
      <w:r w:rsidRPr="00596AD0">
        <w:rPr>
          <w:rFonts w:asciiTheme="minorHAnsi" w:hAnsiTheme="minorHAnsi" w:cstheme="minorHAnsi"/>
          <w:sz w:val="22"/>
          <w:szCs w:val="22"/>
        </w:rPr>
        <w:t xml:space="preserve"> of a natural disaster, hazard , flooding or fire event at or in relation to Council property or Council’s municipality; </w:t>
      </w:r>
    </w:p>
    <w:p w14:paraId="2390D667"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sz w:val="22"/>
          <w:szCs w:val="22"/>
        </w:rPr>
      </w:pPr>
      <w:r w:rsidRPr="00596AD0">
        <w:rPr>
          <w:rFonts w:asciiTheme="minorHAnsi" w:hAnsiTheme="minorHAnsi" w:cstheme="minorHAnsi"/>
          <w:sz w:val="22"/>
          <w:szCs w:val="22"/>
        </w:rPr>
        <w:t xml:space="preserve">the unforeseen cessation of trading of a </w:t>
      </w:r>
      <w:r>
        <w:rPr>
          <w:rFonts w:asciiTheme="minorHAnsi" w:hAnsiTheme="minorHAnsi" w:cstheme="minorHAnsi"/>
          <w:sz w:val="22"/>
          <w:szCs w:val="22"/>
        </w:rPr>
        <w:t>business critical s</w:t>
      </w:r>
      <w:r w:rsidRPr="00596AD0">
        <w:rPr>
          <w:rFonts w:asciiTheme="minorHAnsi" w:hAnsiTheme="minorHAnsi" w:cstheme="minorHAnsi"/>
          <w:sz w:val="22"/>
          <w:szCs w:val="22"/>
        </w:rPr>
        <w:t xml:space="preserve">ervice provider; or </w:t>
      </w:r>
    </w:p>
    <w:p w14:paraId="067DF2F5"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sz w:val="22"/>
          <w:szCs w:val="22"/>
        </w:rPr>
      </w:pPr>
      <w:proofErr w:type="gramStart"/>
      <w:r w:rsidRPr="00596AD0">
        <w:rPr>
          <w:rFonts w:asciiTheme="minorHAnsi" w:hAnsiTheme="minorHAnsi" w:cstheme="minorHAnsi"/>
          <w:sz w:val="22"/>
          <w:szCs w:val="22"/>
        </w:rPr>
        <w:t>any</w:t>
      </w:r>
      <w:proofErr w:type="gramEnd"/>
      <w:r w:rsidRPr="00596AD0">
        <w:rPr>
          <w:rFonts w:asciiTheme="minorHAnsi" w:hAnsiTheme="minorHAnsi" w:cstheme="minorHAnsi"/>
          <w:sz w:val="22"/>
          <w:szCs w:val="22"/>
        </w:rPr>
        <w:t xml:space="preserve"> other situation which is liable to constitute a risk to life, health, well-being or property.</w:t>
      </w:r>
    </w:p>
    <w:p w14:paraId="28DE4F33" w14:textId="77777777" w:rsidR="003F46B6" w:rsidRPr="00596AD0" w:rsidRDefault="003F46B6" w:rsidP="003F46B6">
      <w:pPr>
        <w:pStyle w:val="Heading2"/>
        <w:numPr>
          <w:ilvl w:val="1"/>
          <w:numId w:val="35"/>
        </w:numPr>
        <w:rPr>
          <w:rFonts w:asciiTheme="minorHAnsi" w:hAnsiTheme="minorHAnsi" w:cstheme="minorHAnsi"/>
          <w:color w:val="auto"/>
          <w:sz w:val="22"/>
          <w:szCs w:val="22"/>
          <w:lang w:eastAsia="en-AU"/>
        </w:rPr>
      </w:pPr>
      <w:bookmarkStart w:id="69" w:name="_Ref77353316"/>
      <w:bookmarkStart w:id="70" w:name="_Toc77946948"/>
      <w:bookmarkStart w:id="71" w:name="_Toc79425518"/>
      <w:r>
        <w:rPr>
          <w:rFonts w:asciiTheme="minorHAnsi" w:hAnsiTheme="minorHAnsi" w:cstheme="minorHAnsi"/>
          <w:color w:val="auto"/>
          <w:sz w:val="22"/>
          <w:szCs w:val="22"/>
          <w:lang w:eastAsia="en-AU"/>
        </w:rPr>
        <w:t>Purchase order r</w:t>
      </w:r>
      <w:r w:rsidRPr="00596AD0">
        <w:rPr>
          <w:rFonts w:asciiTheme="minorHAnsi" w:hAnsiTheme="minorHAnsi" w:cstheme="minorHAnsi"/>
          <w:color w:val="auto"/>
          <w:sz w:val="22"/>
          <w:szCs w:val="22"/>
          <w:lang w:eastAsia="en-AU"/>
        </w:rPr>
        <w:t>equirements</w:t>
      </w:r>
      <w:bookmarkEnd w:id="69"/>
      <w:bookmarkEnd w:id="70"/>
      <w:bookmarkEnd w:id="71"/>
      <w:r>
        <w:rPr>
          <w:rFonts w:asciiTheme="minorHAnsi" w:hAnsiTheme="minorHAnsi" w:cstheme="minorHAnsi"/>
          <w:color w:val="auto"/>
          <w:sz w:val="22"/>
          <w:szCs w:val="22"/>
          <w:lang w:eastAsia="en-AU"/>
        </w:rPr>
        <w:t xml:space="preserve"> </w:t>
      </w:r>
    </w:p>
    <w:p w14:paraId="73911D78"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The purchase of goods, works and services must be acquired under an official purchase order that documents the type of services, items, and</w:t>
      </w:r>
      <w:r>
        <w:rPr>
          <w:rFonts w:asciiTheme="minorHAnsi" w:hAnsiTheme="minorHAnsi" w:cstheme="minorHAnsi"/>
          <w:sz w:val="22"/>
          <w:szCs w:val="22"/>
        </w:rPr>
        <w:t>/or quantities and agreed price.</w:t>
      </w:r>
    </w:p>
    <w:p w14:paraId="21248729"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The purchase order must be raised before any commitment is made to purchase goods, works or services from a supplier in the relevant systems (as updated and which at the time of publication of this Procurement Policy, is Technology One).  In other words, the purchase order must be raised when the goods, services or works are ordered and not when an invoice is received by Council</w:t>
      </w:r>
    </w:p>
    <w:p w14:paraId="1161E3D3"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The purchase order must clearly and explicitly communicate Council’s requirements. Once accepted by the supplier, the purchase order is binding on both Council and the supplier and any procurement spend is limited by and must not exceed the purchase order.</w:t>
      </w:r>
    </w:p>
    <w:p w14:paraId="736DC468" w14:textId="77777777" w:rsidR="003F46B6" w:rsidRPr="008626E0" w:rsidRDefault="003F46B6" w:rsidP="003F46B6">
      <w:pPr>
        <w:pStyle w:val="Heading2"/>
        <w:numPr>
          <w:ilvl w:val="2"/>
          <w:numId w:val="39"/>
        </w:numPr>
        <w:rPr>
          <w:i/>
          <w:color w:val="auto"/>
          <w:sz w:val="22"/>
          <w:szCs w:val="22"/>
          <w:lang w:eastAsia="en-AU"/>
        </w:rPr>
      </w:pPr>
      <w:bookmarkStart w:id="72" w:name="_Toc79425519"/>
      <w:r w:rsidRPr="008626E0">
        <w:rPr>
          <w:i/>
          <w:color w:val="auto"/>
          <w:sz w:val="22"/>
          <w:szCs w:val="22"/>
          <w:lang w:eastAsia="en-AU"/>
        </w:rPr>
        <w:t>Exemptions from raising Purchase Orders</w:t>
      </w:r>
      <w:bookmarkEnd w:id="72"/>
    </w:p>
    <w:p w14:paraId="5514B0CF" w14:textId="77777777" w:rsidR="003F46B6" w:rsidRPr="008626E0" w:rsidRDefault="003F46B6" w:rsidP="003F46B6">
      <w:pPr>
        <w:rPr>
          <w:rFonts w:asciiTheme="minorHAnsi" w:hAnsiTheme="minorHAnsi" w:cstheme="minorHAnsi"/>
          <w:sz w:val="22"/>
          <w:szCs w:val="22"/>
        </w:rPr>
      </w:pPr>
      <w:r>
        <w:rPr>
          <w:rFonts w:asciiTheme="minorHAnsi" w:hAnsiTheme="minorHAnsi" w:cstheme="minorHAnsi"/>
          <w:sz w:val="22"/>
          <w:szCs w:val="22"/>
        </w:rPr>
        <w:t xml:space="preserve">The </w:t>
      </w:r>
      <w:r w:rsidRPr="008626E0">
        <w:rPr>
          <w:rFonts w:asciiTheme="minorHAnsi" w:hAnsiTheme="minorHAnsi" w:cstheme="minorHAnsi"/>
          <w:sz w:val="22"/>
          <w:szCs w:val="22"/>
        </w:rPr>
        <w:t xml:space="preserve">Contracts and Procurement unit will maintain a listing of expenditure types that are exempt from the requirement to raise a purchase order.  These exemptions </w:t>
      </w:r>
      <w:r>
        <w:rPr>
          <w:rFonts w:asciiTheme="minorHAnsi" w:hAnsiTheme="minorHAnsi" w:cstheme="minorHAnsi"/>
          <w:sz w:val="22"/>
          <w:szCs w:val="22"/>
        </w:rPr>
        <w:t>may</w:t>
      </w:r>
      <w:r w:rsidRPr="008626E0">
        <w:rPr>
          <w:rFonts w:asciiTheme="minorHAnsi" w:hAnsiTheme="minorHAnsi" w:cstheme="minorHAnsi"/>
          <w:sz w:val="22"/>
          <w:szCs w:val="22"/>
        </w:rPr>
        <w:t xml:space="preserve"> be re</w:t>
      </w:r>
      <w:r>
        <w:rPr>
          <w:rFonts w:asciiTheme="minorHAnsi" w:hAnsiTheme="minorHAnsi" w:cstheme="minorHAnsi"/>
          <w:sz w:val="22"/>
          <w:szCs w:val="22"/>
        </w:rPr>
        <w:t>vised</w:t>
      </w:r>
      <w:r w:rsidRPr="008626E0">
        <w:rPr>
          <w:rFonts w:asciiTheme="minorHAnsi" w:hAnsiTheme="minorHAnsi" w:cstheme="minorHAnsi"/>
          <w:sz w:val="22"/>
          <w:szCs w:val="22"/>
        </w:rPr>
        <w:t xml:space="preserve"> from time to time in consultation with EMT and Council’s Audit &amp; Risk Committee.</w:t>
      </w:r>
    </w:p>
    <w:p w14:paraId="15CFC5C0" w14:textId="77777777" w:rsidR="003F46B6" w:rsidRPr="001F44C8" w:rsidRDefault="003F46B6" w:rsidP="003F46B6">
      <w:pPr>
        <w:pStyle w:val="Heading2"/>
        <w:numPr>
          <w:ilvl w:val="1"/>
          <w:numId w:val="39"/>
        </w:numPr>
        <w:rPr>
          <w:rFonts w:asciiTheme="minorHAnsi" w:hAnsiTheme="minorHAnsi" w:cstheme="minorHAnsi"/>
          <w:color w:val="auto"/>
          <w:sz w:val="22"/>
          <w:szCs w:val="22"/>
          <w:lang w:eastAsia="en-AU"/>
        </w:rPr>
      </w:pPr>
      <w:bookmarkStart w:id="73" w:name="_Toc77946949"/>
      <w:bookmarkStart w:id="74" w:name="_Toc79425520"/>
      <w:r w:rsidRPr="001F44C8">
        <w:rPr>
          <w:rFonts w:asciiTheme="minorHAnsi" w:hAnsiTheme="minorHAnsi" w:cstheme="minorHAnsi"/>
          <w:color w:val="auto"/>
          <w:sz w:val="22"/>
          <w:szCs w:val="22"/>
          <w:lang w:eastAsia="en-AU"/>
        </w:rPr>
        <w:t>Probity planning</w:t>
      </w:r>
      <w:bookmarkEnd w:id="73"/>
      <w:bookmarkEnd w:id="74"/>
    </w:p>
    <w:p w14:paraId="5EE21457"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A probity plan is required where the value of the procurement is greater than $5 million (</w:t>
      </w:r>
      <w:proofErr w:type="spellStart"/>
      <w:r w:rsidRPr="00596AD0">
        <w:rPr>
          <w:rFonts w:asciiTheme="minorHAnsi" w:hAnsiTheme="minorHAnsi" w:cstheme="minorHAnsi"/>
          <w:sz w:val="22"/>
          <w:szCs w:val="22"/>
        </w:rPr>
        <w:t>excl</w:t>
      </w:r>
      <w:proofErr w:type="spellEnd"/>
      <w:r w:rsidRPr="00596AD0">
        <w:rPr>
          <w:rFonts w:asciiTheme="minorHAnsi" w:hAnsiTheme="minorHAnsi" w:cstheme="minorHAnsi"/>
          <w:sz w:val="22"/>
          <w:szCs w:val="22"/>
        </w:rPr>
        <w:t xml:space="preserve"> GST) or where the procurement is considered sensitive, complex, or high risk (</w:t>
      </w:r>
      <w:r w:rsidRPr="00596AD0">
        <w:rPr>
          <w:rFonts w:asciiTheme="minorHAnsi" w:hAnsiTheme="minorHAnsi" w:cstheme="minorHAnsi"/>
          <w:b/>
          <w:bCs/>
          <w:sz w:val="22"/>
          <w:szCs w:val="22"/>
        </w:rPr>
        <w:t>Probity Plan</w:t>
      </w:r>
      <w:r w:rsidRPr="00596AD0">
        <w:rPr>
          <w:rFonts w:asciiTheme="minorHAnsi" w:hAnsiTheme="minorHAnsi" w:cstheme="minorHAnsi"/>
          <w:sz w:val="22"/>
          <w:szCs w:val="22"/>
        </w:rPr>
        <w:t>).</w:t>
      </w:r>
    </w:p>
    <w:p w14:paraId="2233334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The Probity Plan is to be reviewed and approved by the relevant Director and relevant Procurement Lead.</w:t>
      </w:r>
    </w:p>
    <w:p w14:paraId="21433DA8"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lastRenderedPageBreak/>
        <w:t>The Probity Plan must identify whether a Probity advisor and/or Probity auditor needs to be engaged for the procurement process.</w:t>
      </w:r>
    </w:p>
    <w:p w14:paraId="2BA10A1C"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In the event a Probity auditor or advisor is appointed, such appointment should be made before the competitive procurement process</w:t>
      </w:r>
      <w:r w:rsidRPr="00596AD0" w:rsidDel="00CF783C">
        <w:rPr>
          <w:rFonts w:asciiTheme="minorHAnsi" w:hAnsiTheme="minorHAnsi" w:cstheme="minorHAnsi"/>
          <w:sz w:val="22"/>
          <w:szCs w:val="22"/>
        </w:rPr>
        <w:t xml:space="preserve"> </w:t>
      </w:r>
      <w:r w:rsidRPr="00596AD0">
        <w:rPr>
          <w:rFonts w:asciiTheme="minorHAnsi" w:hAnsiTheme="minorHAnsi" w:cstheme="minorHAnsi"/>
          <w:sz w:val="22"/>
          <w:szCs w:val="22"/>
        </w:rPr>
        <w:t>specifications and documentation are completed.</w:t>
      </w:r>
    </w:p>
    <w:p w14:paraId="5C0D90DD" w14:textId="77777777" w:rsidR="003F46B6" w:rsidRPr="00D86206" w:rsidRDefault="003F46B6" w:rsidP="003F46B6">
      <w:pPr>
        <w:pStyle w:val="Heading2"/>
        <w:numPr>
          <w:ilvl w:val="1"/>
          <w:numId w:val="39"/>
        </w:numPr>
        <w:rPr>
          <w:rFonts w:asciiTheme="minorHAnsi" w:hAnsiTheme="minorHAnsi" w:cstheme="minorHAnsi"/>
          <w:color w:val="auto"/>
          <w:sz w:val="22"/>
          <w:szCs w:val="22"/>
          <w:lang w:eastAsia="en-AU"/>
        </w:rPr>
      </w:pPr>
      <w:bookmarkStart w:id="75" w:name="_Toc79425521"/>
      <w:r>
        <w:rPr>
          <w:rFonts w:asciiTheme="minorHAnsi" w:hAnsiTheme="minorHAnsi" w:cstheme="minorHAnsi"/>
          <w:color w:val="auto"/>
          <w:sz w:val="22"/>
          <w:szCs w:val="22"/>
          <w:lang w:eastAsia="en-AU"/>
        </w:rPr>
        <w:t>Cumulative s</w:t>
      </w:r>
      <w:r w:rsidRPr="00D86206">
        <w:rPr>
          <w:rFonts w:asciiTheme="minorHAnsi" w:hAnsiTheme="minorHAnsi" w:cstheme="minorHAnsi"/>
          <w:color w:val="auto"/>
          <w:sz w:val="22"/>
          <w:szCs w:val="22"/>
          <w:lang w:eastAsia="en-AU"/>
        </w:rPr>
        <w:t xml:space="preserve">pend </w:t>
      </w:r>
      <w:r>
        <w:rPr>
          <w:rFonts w:asciiTheme="minorHAnsi" w:hAnsiTheme="minorHAnsi" w:cstheme="minorHAnsi"/>
          <w:color w:val="auto"/>
          <w:sz w:val="22"/>
          <w:szCs w:val="22"/>
          <w:lang w:eastAsia="en-AU"/>
        </w:rPr>
        <w:t>t</w:t>
      </w:r>
      <w:r w:rsidRPr="00D86206">
        <w:rPr>
          <w:rFonts w:asciiTheme="minorHAnsi" w:hAnsiTheme="minorHAnsi" w:cstheme="minorHAnsi"/>
          <w:color w:val="auto"/>
          <w:sz w:val="22"/>
          <w:szCs w:val="22"/>
          <w:lang w:eastAsia="en-AU"/>
        </w:rPr>
        <w:t>hresholds</w:t>
      </w:r>
      <w:bookmarkEnd w:id="75"/>
    </w:p>
    <w:p w14:paraId="0F7B4D13" w14:textId="77777777" w:rsidR="003F46B6" w:rsidRPr="005E38CD" w:rsidRDefault="003F46B6" w:rsidP="003F46B6">
      <w:pPr>
        <w:spacing w:before="120"/>
        <w:rPr>
          <w:rFonts w:asciiTheme="minorHAnsi" w:hAnsiTheme="minorHAnsi" w:cstheme="minorHAnsi"/>
          <w:sz w:val="22"/>
          <w:szCs w:val="22"/>
        </w:rPr>
      </w:pPr>
      <w:r w:rsidRPr="005E38CD">
        <w:rPr>
          <w:rFonts w:asciiTheme="minorHAnsi" w:hAnsiTheme="minorHAnsi" w:cstheme="minorHAnsi"/>
          <w:sz w:val="22"/>
          <w:szCs w:val="22"/>
        </w:rPr>
        <w:t xml:space="preserve">Council will monitor and report on cumulative spend with suppliers at least annually. If expenditure with a supplier or a number of suppliers providing similar goods, services or works is ongoing in nature and the cumulative spend is likely to exceed the </w:t>
      </w:r>
      <w:r>
        <w:rPr>
          <w:rFonts w:asciiTheme="minorHAnsi" w:hAnsiTheme="minorHAnsi" w:cstheme="minorHAnsi"/>
          <w:sz w:val="22"/>
          <w:szCs w:val="22"/>
        </w:rPr>
        <w:t xml:space="preserve">public tender or EOI </w:t>
      </w:r>
      <w:r w:rsidRPr="005E38CD">
        <w:rPr>
          <w:rFonts w:asciiTheme="minorHAnsi" w:hAnsiTheme="minorHAnsi" w:cstheme="minorHAnsi"/>
          <w:sz w:val="22"/>
          <w:szCs w:val="22"/>
        </w:rPr>
        <w:t>expenditure threshold over a rolling two year period, then Council will review the opportunity to pursue a contract for the aggregated purchase of such goods, services or works through a competitive procurement process.</w:t>
      </w:r>
    </w:p>
    <w:p w14:paraId="08487CC4" w14:textId="77777777" w:rsidR="003F46B6" w:rsidRDefault="003F46B6" w:rsidP="003F46B6">
      <w:pPr>
        <w:spacing w:before="120"/>
        <w:rPr>
          <w:sz w:val="22"/>
          <w:szCs w:val="22"/>
        </w:rPr>
      </w:pPr>
      <w:r>
        <w:rPr>
          <w:sz w:val="22"/>
          <w:szCs w:val="22"/>
        </w:rPr>
        <w:t xml:space="preserve">Expenditure that was procured through a competitive process may be excluded from the cumulative spend analysis. </w:t>
      </w:r>
    </w:p>
    <w:p w14:paraId="5FE71AC8" w14:textId="77777777" w:rsidR="003F46B6" w:rsidRPr="00D86206" w:rsidRDefault="003F46B6" w:rsidP="003F46B6">
      <w:pPr>
        <w:pStyle w:val="Heading2"/>
        <w:numPr>
          <w:ilvl w:val="1"/>
          <w:numId w:val="39"/>
        </w:numPr>
        <w:rPr>
          <w:rFonts w:asciiTheme="minorHAnsi" w:hAnsiTheme="minorHAnsi" w:cstheme="minorHAnsi"/>
          <w:color w:val="auto"/>
          <w:sz w:val="22"/>
          <w:szCs w:val="22"/>
          <w:lang w:eastAsia="en-AU"/>
        </w:rPr>
      </w:pPr>
      <w:bookmarkStart w:id="76" w:name="_Ref78793165"/>
      <w:bookmarkStart w:id="77" w:name="_Ref78803201"/>
      <w:bookmarkStart w:id="78" w:name="_Toc79425522"/>
      <w:r>
        <w:rPr>
          <w:rFonts w:asciiTheme="minorHAnsi" w:hAnsiTheme="minorHAnsi" w:cstheme="minorHAnsi"/>
          <w:color w:val="auto"/>
          <w:sz w:val="22"/>
          <w:szCs w:val="22"/>
          <w:lang w:eastAsia="en-AU"/>
        </w:rPr>
        <w:t>Contract v</w:t>
      </w:r>
      <w:r w:rsidRPr="00D86206">
        <w:rPr>
          <w:rFonts w:asciiTheme="minorHAnsi" w:hAnsiTheme="minorHAnsi" w:cstheme="minorHAnsi"/>
          <w:color w:val="auto"/>
          <w:sz w:val="22"/>
          <w:szCs w:val="22"/>
          <w:lang w:eastAsia="en-AU"/>
        </w:rPr>
        <w:t>ariations</w:t>
      </w:r>
      <w:bookmarkEnd w:id="76"/>
      <w:bookmarkEnd w:id="77"/>
      <w:bookmarkEnd w:id="78"/>
    </w:p>
    <w:p w14:paraId="3FFB519C"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Contract variation expenditure </w:t>
      </w:r>
      <w:r>
        <w:rPr>
          <w:rFonts w:asciiTheme="minorHAnsi" w:hAnsiTheme="minorHAnsi" w:cstheme="minorHAnsi"/>
          <w:sz w:val="22"/>
          <w:szCs w:val="22"/>
        </w:rPr>
        <w:t>may be</w:t>
      </w:r>
      <w:r w:rsidRPr="00596AD0">
        <w:rPr>
          <w:rFonts w:asciiTheme="minorHAnsi" w:hAnsiTheme="minorHAnsi" w:cstheme="minorHAnsi"/>
          <w:sz w:val="22"/>
          <w:szCs w:val="22"/>
        </w:rPr>
        <w:t xml:space="preserve"> exempt from the </w:t>
      </w:r>
      <w:r>
        <w:rPr>
          <w:rFonts w:asciiTheme="minorHAnsi" w:hAnsiTheme="minorHAnsi" w:cstheme="minorHAnsi"/>
          <w:sz w:val="22"/>
          <w:szCs w:val="22"/>
        </w:rPr>
        <w:t>procurement</w:t>
      </w:r>
      <w:r w:rsidRPr="00596AD0">
        <w:rPr>
          <w:rFonts w:asciiTheme="minorHAnsi" w:hAnsiTheme="minorHAnsi" w:cstheme="minorHAnsi"/>
          <w:sz w:val="22"/>
          <w:szCs w:val="22"/>
        </w:rPr>
        <w:t xml:space="preserve"> procedure </w:t>
      </w:r>
      <w:r>
        <w:rPr>
          <w:rFonts w:asciiTheme="minorHAnsi" w:hAnsiTheme="minorHAnsi" w:cstheme="minorHAnsi"/>
          <w:sz w:val="22"/>
          <w:szCs w:val="22"/>
        </w:rPr>
        <w:t xml:space="preserve">described in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_Ref77934302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12.1</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if the variation: </w:t>
      </w:r>
    </w:p>
    <w:p w14:paraId="2776972E" w14:textId="77777777" w:rsidR="003F46B6" w:rsidRPr="00596AD0" w:rsidRDefault="003F46B6" w:rsidP="003F46B6">
      <w:pPr>
        <w:pStyle w:val="ListParagraph"/>
        <w:numPr>
          <w:ilvl w:val="0"/>
          <w:numId w:val="1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forms part of an existing contract; and </w:t>
      </w:r>
    </w:p>
    <w:p w14:paraId="0B927A75" w14:textId="77777777" w:rsidR="003F46B6" w:rsidRDefault="003F46B6" w:rsidP="003F46B6">
      <w:pPr>
        <w:pStyle w:val="ListParagraph"/>
        <w:numPr>
          <w:ilvl w:val="0"/>
          <w:numId w:val="11"/>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in</w:t>
      </w:r>
      <w:proofErr w:type="gramEnd"/>
      <w:r w:rsidRPr="00596AD0">
        <w:rPr>
          <w:rFonts w:asciiTheme="minorHAnsi" w:hAnsiTheme="minorHAnsi" w:cstheme="minorHAnsi"/>
          <w:sz w:val="22"/>
          <w:szCs w:val="22"/>
        </w:rPr>
        <w:t xml:space="preserve"> itself does not change the contract to such an extent that it could be deemed that a new contract has been established.</w:t>
      </w:r>
    </w:p>
    <w:p w14:paraId="0D709D91" w14:textId="77777777" w:rsidR="003F46B6" w:rsidRDefault="003F46B6" w:rsidP="003F46B6">
      <w:pPr>
        <w:spacing w:before="120"/>
        <w:rPr>
          <w:rFonts w:asciiTheme="minorHAnsi" w:hAnsiTheme="minorHAnsi" w:cstheme="minorHAnsi"/>
          <w:sz w:val="22"/>
          <w:szCs w:val="22"/>
        </w:rPr>
      </w:pPr>
      <w:r>
        <w:rPr>
          <w:rFonts w:asciiTheme="minorHAnsi" w:hAnsiTheme="minorHAnsi" w:cstheme="minorHAnsi"/>
          <w:sz w:val="22"/>
          <w:szCs w:val="22"/>
        </w:rPr>
        <w:t xml:space="preserve">If the </w:t>
      </w:r>
      <w:r w:rsidRPr="00883A66">
        <w:rPr>
          <w:rFonts w:asciiTheme="minorHAnsi" w:hAnsiTheme="minorHAnsi" w:cstheme="minorHAnsi"/>
          <w:sz w:val="22"/>
          <w:szCs w:val="22"/>
        </w:rPr>
        <w:t xml:space="preserve">contract </w:t>
      </w:r>
      <w:r>
        <w:rPr>
          <w:rFonts w:asciiTheme="minorHAnsi" w:hAnsiTheme="minorHAnsi" w:cstheme="minorHAnsi"/>
          <w:sz w:val="22"/>
          <w:szCs w:val="22"/>
        </w:rPr>
        <w:t>variation:</w:t>
      </w:r>
    </w:p>
    <w:p w14:paraId="34598CF5" w14:textId="77777777" w:rsidR="003F46B6" w:rsidRDefault="003F46B6" w:rsidP="003F46B6">
      <w:pPr>
        <w:pStyle w:val="ListParagraph"/>
        <w:numPr>
          <w:ilvl w:val="0"/>
          <w:numId w:val="11"/>
        </w:numPr>
        <w:spacing w:before="120"/>
        <w:rPr>
          <w:rFonts w:asciiTheme="minorHAnsi" w:hAnsiTheme="minorHAnsi" w:cstheme="minorHAnsi"/>
          <w:sz w:val="22"/>
          <w:szCs w:val="22"/>
        </w:rPr>
      </w:pPr>
      <w:r>
        <w:rPr>
          <w:rFonts w:asciiTheme="minorHAnsi" w:hAnsiTheme="minorHAnsi" w:cstheme="minorHAnsi"/>
          <w:sz w:val="22"/>
          <w:szCs w:val="22"/>
        </w:rPr>
        <w:t>is so extensive that the variation w</w:t>
      </w:r>
      <w:r w:rsidRPr="00883A66">
        <w:rPr>
          <w:rFonts w:asciiTheme="minorHAnsi" w:hAnsiTheme="minorHAnsi" w:cstheme="minorHAnsi"/>
          <w:sz w:val="22"/>
          <w:szCs w:val="22"/>
        </w:rPr>
        <w:t>ould be deemed a new contract</w:t>
      </w:r>
      <w:r>
        <w:rPr>
          <w:rFonts w:asciiTheme="minorHAnsi" w:hAnsiTheme="minorHAnsi" w:cstheme="minorHAnsi"/>
          <w:sz w:val="22"/>
          <w:szCs w:val="22"/>
        </w:rPr>
        <w:t xml:space="preserve">, then a competitive procurement process may be required as set out in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_Ref77934302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12.1</w:t>
      </w:r>
      <w:r>
        <w:rPr>
          <w:rFonts w:asciiTheme="minorHAnsi" w:hAnsiTheme="minorHAnsi" w:cstheme="minorHAnsi"/>
          <w:sz w:val="22"/>
          <w:szCs w:val="22"/>
        </w:rPr>
        <w:fldChar w:fldCharType="end"/>
      </w:r>
      <w:r>
        <w:rPr>
          <w:rFonts w:asciiTheme="minorHAnsi" w:hAnsiTheme="minorHAnsi" w:cstheme="minorHAnsi"/>
          <w:sz w:val="22"/>
          <w:szCs w:val="22"/>
        </w:rPr>
        <w:t>; and</w:t>
      </w:r>
    </w:p>
    <w:p w14:paraId="6A815F34" w14:textId="77777777" w:rsidR="003F46B6" w:rsidRPr="00596AD0" w:rsidRDefault="003F46B6" w:rsidP="003F46B6">
      <w:pPr>
        <w:pStyle w:val="ListParagraph"/>
        <w:numPr>
          <w:ilvl w:val="0"/>
          <w:numId w:val="11"/>
        </w:numPr>
        <w:spacing w:before="120"/>
        <w:rPr>
          <w:rFonts w:asciiTheme="minorHAnsi" w:hAnsiTheme="minorHAnsi" w:cstheme="minorHAnsi"/>
          <w:sz w:val="22"/>
          <w:szCs w:val="22"/>
        </w:rPr>
      </w:pP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a genuine variation and would not be deemed a new contract, then the procedure described below in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_Ref78808628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12.8.1</w:t>
      </w:r>
      <w:r>
        <w:rPr>
          <w:rFonts w:asciiTheme="minorHAnsi" w:hAnsiTheme="minorHAnsi" w:cstheme="minorHAnsi"/>
          <w:sz w:val="22"/>
          <w:szCs w:val="22"/>
        </w:rPr>
        <w:fldChar w:fldCharType="end"/>
      </w:r>
      <w:r>
        <w:rPr>
          <w:rFonts w:asciiTheme="minorHAnsi" w:hAnsiTheme="minorHAnsi" w:cstheme="minorHAnsi"/>
          <w:sz w:val="22"/>
          <w:szCs w:val="22"/>
        </w:rPr>
        <w:t xml:space="preserve"> can be followed.</w:t>
      </w:r>
    </w:p>
    <w:p w14:paraId="002E43AF"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All contract variations must be assessed to determine whether they are properly characterised as variations or whether they are in effect a new contract.  This will depend on factors like:</w:t>
      </w:r>
    </w:p>
    <w:p w14:paraId="09E7325F" w14:textId="77777777" w:rsidR="003F46B6" w:rsidRPr="00596AD0" w:rsidRDefault="003F46B6" w:rsidP="003F46B6">
      <w:pPr>
        <w:pStyle w:val="ListParagraph"/>
        <w:numPr>
          <w:ilvl w:val="0"/>
          <w:numId w:val="11"/>
        </w:numPr>
        <w:spacing w:before="120"/>
        <w:rPr>
          <w:rFonts w:asciiTheme="minorHAnsi" w:hAnsiTheme="minorHAnsi" w:cstheme="minorHAnsi"/>
          <w:sz w:val="22"/>
          <w:szCs w:val="22"/>
        </w:rPr>
      </w:pPr>
      <w:r w:rsidRPr="00596AD0">
        <w:rPr>
          <w:rFonts w:asciiTheme="minorHAnsi" w:hAnsiTheme="minorHAnsi" w:cstheme="minorHAnsi"/>
          <w:sz w:val="22"/>
          <w:szCs w:val="22"/>
        </w:rPr>
        <w:t>the monetary value of the proposed variation, i.e. the value of the variation in the context of the thresholds fixed by this Procurement Policy</w:t>
      </w:r>
      <w:r>
        <w:rPr>
          <w:rFonts w:asciiTheme="minorHAnsi" w:hAnsiTheme="minorHAnsi" w:cstheme="minorHAnsi"/>
          <w:sz w:val="22"/>
          <w:szCs w:val="22"/>
        </w:rPr>
        <w:t xml:space="preserve"> at 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_Ref77934302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12.1</w:t>
      </w:r>
      <w:r>
        <w:rPr>
          <w:rFonts w:asciiTheme="minorHAnsi" w:hAnsiTheme="minorHAnsi" w:cstheme="minorHAnsi"/>
          <w:sz w:val="22"/>
          <w:szCs w:val="22"/>
        </w:rPr>
        <w:fldChar w:fldCharType="end"/>
      </w:r>
      <w:r w:rsidRPr="00596AD0">
        <w:rPr>
          <w:rFonts w:asciiTheme="minorHAnsi" w:hAnsiTheme="minorHAnsi" w:cstheme="minorHAnsi"/>
          <w:sz w:val="22"/>
          <w:szCs w:val="22"/>
        </w:rPr>
        <w:t>; and</w:t>
      </w:r>
    </w:p>
    <w:p w14:paraId="058416EC" w14:textId="77777777" w:rsidR="003F46B6" w:rsidRDefault="003F46B6" w:rsidP="003F46B6">
      <w:pPr>
        <w:pStyle w:val="ListParagraph"/>
        <w:numPr>
          <w:ilvl w:val="0"/>
          <w:numId w:val="11"/>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the</w:t>
      </w:r>
      <w:proofErr w:type="gramEnd"/>
      <w:r w:rsidRPr="00596AD0">
        <w:rPr>
          <w:rFonts w:asciiTheme="minorHAnsi" w:hAnsiTheme="minorHAnsi" w:cstheme="minorHAnsi"/>
          <w:sz w:val="22"/>
          <w:szCs w:val="22"/>
        </w:rPr>
        <w:t xml:space="preserve"> subject matter of the proposed variation, and whether it is consistent with the scope of the original contract.</w:t>
      </w:r>
    </w:p>
    <w:p w14:paraId="37700443" w14:textId="77777777" w:rsidR="003F46B6" w:rsidRPr="00596AD0" w:rsidRDefault="003F46B6" w:rsidP="003F46B6">
      <w:pPr>
        <w:spacing w:before="120"/>
        <w:rPr>
          <w:rFonts w:asciiTheme="minorHAnsi" w:hAnsiTheme="minorHAnsi" w:cstheme="minorHAnsi"/>
          <w:sz w:val="22"/>
          <w:szCs w:val="22"/>
        </w:rPr>
      </w:pPr>
      <w:r>
        <w:rPr>
          <w:rFonts w:asciiTheme="minorHAnsi" w:hAnsiTheme="minorHAnsi" w:cstheme="minorHAnsi"/>
          <w:sz w:val="22"/>
          <w:szCs w:val="22"/>
        </w:rPr>
        <w:t>Council Staff should be cautious in readily determining that a contract variation is not a new contract, in order to minimise the risk of investigation into Council’s processes (including by the Local Government Inspectorate), reputational damage to Council or complaint by dissatisfied and unsuccessful suppliers</w:t>
      </w:r>
      <w:r w:rsidRPr="00EC6152">
        <w:rPr>
          <w:rFonts w:asciiTheme="minorHAnsi" w:hAnsiTheme="minorHAnsi" w:cstheme="minorHAnsi"/>
          <w:sz w:val="22"/>
          <w:szCs w:val="22"/>
        </w:rPr>
        <w:t>.  Council Staff should seek guidance from the Contracts and Procurement unit when considering contract variations.</w:t>
      </w:r>
      <w:r>
        <w:rPr>
          <w:rFonts w:asciiTheme="minorHAnsi" w:hAnsiTheme="minorHAnsi" w:cstheme="minorHAnsi"/>
          <w:sz w:val="22"/>
          <w:szCs w:val="22"/>
        </w:rPr>
        <w:t xml:space="preserve"> </w:t>
      </w:r>
    </w:p>
    <w:p w14:paraId="5F60532F" w14:textId="77777777" w:rsidR="003F46B6" w:rsidRPr="00E91836" w:rsidRDefault="003F46B6" w:rsidP="003F46B6">
      <w:pPr>
        <w:pStyle w:val="Heading2"/>
        <w:numPr>
          <w:ilvl w:val="2"/>
          <w:numId w:val="39"/>
        </w:numPr>
        <w:rPr>
          <w:i/>
          <w:color w:val="auto"/>
          <w:sz w:val="22"/>
          <w:szCs w:val="22"/>
          <w:lang w:eastAsia="en-AU"/>
        </w:rPr>
      </w:pPr>
      <w:bookmarkStart w:id="79" w:name="_Ref78808628"/>
      <w:bookmarkStart w:id="80" w:name="_Toc79425523"/>
      <w:r>
        <w:rPr>
          <w:i/>
          <w:color w:val="auto"/>
          <w:sz w:val="22"/>
          <w:szCs w:val="22"/>
          <w:lang w:eastAsia="en-AU"/>
        </w:rPr>
        <w:t>Approving c</w:t>
      </w:r>
      <w:r w:rsidRPr="00E91836">
        <w:rPr>
          <w:i/>
          <w:color w:val="auto"/>
          <w:sz w:val="22"/>
          <w:szCs w:val="22"/>
          <w:lang w:eastAsia="en-AU"/>
        </w:rPr>
        <w:t xml:space="preserve">ontract </w:t>
      </w:r>
      <w:r>
        <w:rPr>
          <w:i/>
          <w:color w:val="auto"/>
          <w:sz w:val="22"/>
          <w:szCs w:val="22"/>
          <w:lang w:eastAsia="en-AU"/>
        </w:rPr>
        <w:t>v</w:t>
      </w:r>
      <w:r w:rsidRPr="00E91836">
        <w:rPr>
          <w:i/>
          <w:color w:val="auto"/>
          <w:sz w:val="22"/>
          <w:szCs w:val="22"/>
          <w:lang w:eastAsia="en-AU"/>
        </w:rPr>
        <w:t>ariations</w:t>
      </w:r>
      <w:bookmarkEnd w:id="79"/>
      <w:bookmarkEnd w:id="80"/>
    </w:p>
    <w:tbl>
      <w:tblPr>
        <w:tblW w:w="9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83"/>
        <w:gridCol w:w="4820"/>
      </w:tblGrid>
      <w:tr w:rsidR="003F46B6" w:rsidRPr="00853D65" w14:paraId="6FE95239" w14:textId="77777777" w:rsidTr="0095220F">
        <w:tc>
          <w:tcPr>
            <w:tcW w:w="9668" w:type="dxa"/>
            <w:gridSpan w:val="3"/>
            <w:tcBorders>
              <w:top w:val="single" w:sz="4" w:space="0" w:color="auto"/>
              <w:left w:val="single" w:sz="4" w:space="0" w:color="auto"/>
              <w:bottom w:val="single" w:sz="4" w:space="0" w:color="auto"/>
              <w:right w:val="single" w:sz="4" w:space="0" w:color="auto"/>
            </w:tcBorders>
            <w:shd w:val="clear" w:color="auto" w:fill="B3D4E9" w:themeFill="accent1" w:themeFillTint="66"/>
          </w:tcPr>
          <w:p w14:paraId="0D642B03" w14:textId="77777777" w:rsidR="003F46B6" w:rsidRPr="00853D65" w:rsidRDefault="003F46B6" w:rsidP="003F46B6">
            <w:pPr>
              <w:rPr>
                <w:rFonts w:asciiTheme="minorHAnsi" w:hAnsiTheme="minorHAnsi" w:cstheme="minorHAnsi"/>
                <w:b/>
                <w:sz w:val="22"/>
                <w:szCs w:val="22"/>
              </w:rPr>
            </w:pPr>
            <w:r w:rsidRPr="00853D65">
              <w:rPr>
                <w:rFonts w:asciiTheme="minorHAnsi" w:hAnsiTheme="minorHAnsi" w:cstheme="minorHAnsi"/>
                <w:b/>
                <w:sz w:val="22"/>
                <w:szCs w:val="22"/>
              </w:rPr>
              <w:t>Variation Type 1: Significant Contract Variations</w:t>
            </w:r>
          </w:p>
          <w:p w14:paraId="56D2CC02" w14:textId="77777777" w:rsidR="003F46B6" w:rsidRPr="00853D65" w:rsidRDefault="003F46B6" w:rsidP="003F46B6">
            <w:pPr>
              <w:rPr>
                <w:rFonts w:asciiTheme="minorHAnsi" w:hAnsiTheme="minorHAnsi" w:cstheme="minorHAnsi"/>
                <w:b/>
                <w:sz w:val="22"/>
                <w:szCs w:val="22"/>
              </w:rPr>
            </w:pPr>
            <w:r>
              <w:rPr>
                <w:rFonts w:asciiTheme="minorHAnsi" w:hAnsiTheme="minorHAnsi" w:cstheme="minorHAnsi"/>
                <w:b/>
                <w:sz w:val="22"/>
                <w:szCs w:val="22"/>
              </w:rPr>
              <w:t>T</w:t>
            </w:r>
            <w:r w:rsidRPr="00853D65">
              <w:rPr>
                <w:rFonts w:asciiTheme="minorHAnsi" w:hAnsiTheme="minorHAnsi" w:cstheme="minorHAnsi"/>
                <w:b/>
                <w:sz w:val="22"/>
                <w:szCs w:val="22"/>
              </w:rPr>
              <w:t xml:space="preserve">he cumulative value of all </w:t>
            </w:r>
            <w:r>
              <w:rPr>
                <w:rFonts w:asciiTheme="minorHAnsi" w:hAnsiTheme="minorHAnsi" w:cstheme="minorHAnsi"/>
                <w:b/>
                <w:sz w:val="22"/>
                <w:szCs w:val="22"/>
              </w:rPr>
              <w:t xml:space="preserve">proposed </w:t>
            </w:r>
            <w:r w:rsidRPr="00853D65">
              <w:rPr>
                <w:rFonts w:asciiTheme="minorHAnsi" w:hAnsiTheme="minorHAnsi" w:cstheme="minorHAnsi"/>
                <w:b/>
                <w:sz w:val="22"/>
                <w:szCs w:val="22"/>
              </w:rPr>
              <w:t>variations is greater than 20% of the Original Contract Value</w:t>
            </w:r>
            <w:r>
              <w:rPr>
                <w:rFonts w:asciiTheme="minorHAnsi" w:hAnsiTheme="minorHAnsi" w:cstheme="minorHAnsi"/>
                <w:b/>
                <w:sz w:val="22"/>
                <w:szCs w:val="22"/>
              </w:rPr>
              <w:t xml:space="preserve"> </w:t>
            </w:r>
            <w:r w:rsidRPr="00853D65">
              <w:rPr>
                <w:rFonts w:asciiTheme="minorHAnsi" w:hAnsiTheme="minorHAnsi" w:cstheme="minorHAnsi"/>
                <w:b/>
                <w:sz w:val="22"/>
                <w:szCs w:val="22"/>
              </w:rPr>
              <w:t>(or</w:t>
            </w:r>
            <w:r>
              <w:rPr>
                <w:rFonts w:asciiTheme="minorHAnsi" w:hAnsiTheme="minorHAnsi" w:cstheme="minorHAnsi"/>
                <w:b/>
                <w:sz w:val="22"/>
                <w:szCs w:val="22"/>
              </w:rPr>
              <w:t xml:space="preserve"> greater than</w:t>
            </w:r>
            <w:r w:rsidRPr="00853D65">
              <w:rPr>
                <w:rFonts w:asciiTheme="minorHAnsi" w:hAnsiTheme="minorHAnsi" w:cstheme="minorHAnsi"/>
                <w:b/>
                <w:sz w:val="22"/>
                <w:szCs w:val="22"/>
              </w:rPr>
              <w:t xml:space="preserve"> the approved contingency budget, whichever is the lower)</w:t>
            </w:r>
          </w:p>
        </w:tc>
      </w:tr>
      <w:tr w:rsidR="003F46B6" w:rsidRPr="00853D65" w14:paraId="1C902AAF" w14:textId="77777777" w:rsidTr="0095220F">
        <w:trPr>
          <w:tblHeader/>
        </w:trPr>
        <w:tc>
          <w:tcPr>
            <w:tcW w:w="48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44B51" w14:textId="77777777" w:rsidR="003F46B6" w:rsidRPr="00853D65" w:rsidRDefault="003F46B6" w:rsidP="003F46B6">
            <w:pPr>
              <w:spacing w:before="60" w:after="60"/>
              <w:jc w:val="center"/>
              <w:rPr>
                <w:rFonts w:asciiTheme="minorHAnsi" w:hAnsiTheme="minorHAnsi" w:cstheme="minorHAnsi"/>
                <w:b/>
                <w:sz w:val="22"/>
                <w:szCs w:val="22"/>
              </w:rPr>
            </w:pPr>
            <w:r>
              <w:rPr>
                <w:rFonts w:asciiTheme="minorHAnsi" w:hAnsiTheme="minorHAnsi" w:cstheme="minorHAnsi"/>
                <w:b/>
                <w:sz w:val="22"/>
                <w:szCs w:val="22"/>
              </w:rPr>
              <w:t>Variation detail</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CA50F1" w14:textId="77777777" w:rsidR="003F46B6" w:rsidRPr="00853D65" w:rsidRDefault="003F46B6" w:rsidP="003F46B6">
            <w:pPr>
              <w:spacing w:before="60" w:after="60"/>
              <w:jc w:val="center"/>
              <w:rPr>
                <w:rFonts w:asciiTheme="minorHAnsi" w:hAnsiTheme="minorHAnsi" w:cstheme="minorHAnsi"/>
                <w:b/>
                <w:sz w:val="22"/>
                <w:szCs w:val="22"/>
              </w:rPr>
            </w:pPr>
            <w:r w:rsidRPr="00853D65">
              <w:rPr>
                <w:rFonts w:asciiTheme="minorHAnsi" w:hAnsiTheme="minorHAnsi" w:cstheme="minorHAnsi"/>
                <w:b/>
                <w:sz w:val="22"/>
                <w:szCs w:val="22"/>
              </w:rPr>
              <w:t>Approved by</w:t>
            </w:r>
          </w:p>
        </w:tc>
      </w:tr>
      <w:tr w:rsidR="003F46B6" w:rsidRPr="00853D65" w14:paraId="2023E3D7" w14:textId="77777777" w:rsidTr="0095220F">
        <w:trPr>
          <w:trHeight w:val="537"/>
        </w:trPr>
        <w:tc>
          <w:tcPr>
            <w:tcW w:w="4848" w:type="dxa"/>
            <w:gridSpan w:val="2"/>
            <w:tcBorders>
              <w:top w:val="single" w:sz="4" w:space="0" w:color="auto"/>
              <w:left w:val="single" w:sz="4" w:space="0" w:color="auto"/>
              <w:bottom w:val="single" w:sz="4" w:space="0" w:color="auto"/>
              <w:right w:val="single" w:sz="4" w:space="0" w:color="auto"/>
            </w:tcBorders>
            <w:vAlign w:val="center"/>
          </w:tcPr>
          <w:p w14:paraId="61C23C3C" w14:textId="77777777" w:rsidR="003F46B6" w:rsidRPr="00853D65" w:rsidRDefault="003F46B6" w:rsidP="003F46B6">
            <w:pPr>
              <w:pStyle w:val="Default"/>
              <w:rPr>
                <w:rFonts w:asciiTheme="minorHAnsi" w:hAnsiTheme="minorHAnsi" w:cstheme="minorHAnsi"/>
                <w:sz w:val="22"/>
                <w:szCs w:val="22"/>
              </w:rPr>
            </w:pPr>
            <w:r w:rsidRPr="00853D65">
              <w:rPr>
                <w:rFonts w:asciiTheme="minorHAnsi" w:hAnsiTheme="minorHAnsi" w:cstheme="minorHAnsi"/>
                <w:sz w:val="22"/>
                <w:szCs w:val="22"/>
              </w:rPr>
              <w:t>Contracts approved by Resolution of Council</w:t>
            </w:r>
          </w:p>
        </w:tc>
        <w:tc>
          <w:tcPr>
            <w:tcW w:w="4820" w:type="dxa"/>
            <w:tcBorders>
              <w:top w:val="single" w:sz="4" w:space="0" w:color="auto"/>
              <w:left w:val="single" w:sz="4" w:space="0" w:color="auto"/>
              <w:bottom w:val="single" w:sz="4" w:space="0" w:color="auto"/>
              <w:right w:val="single" w:sz="4" w:space="0" w:color="auto"/>
            </w:tcBorders>
            <w:vAlign w:val="center"/>
          </w:tcPr>
          <w:p w14:paraId="738DC0A1" w14:textId="77777777" w:rsidR="003F46B6" w:rsidRPr="00853D65" w:rsidRDefault="003F46B6" w:rsidP="003F46B6">
            <w:pPr>
              <w:pStyle w:val="Default"/>
              <w:jc w:val="center"/>
              <w:rPr>
                <w:rFonts w:asciiTheme="minorHAnsi" w:hAnsiTheme="minorHAnsi" w:cstheme="minorHAnsi"/>
                <w:sz w:val="22"/>
                <w:szCs w:val="22"/>
              </w:rPr>
            </w:pPr>
            <w:r w:rsidRPr="00853D65">
              <w:rPr>
                <w:rFonts w:asciiTheme="minorHAnsi" w:hAnsiTheme="minorHAnsi" w:cstheme="minorHAnsi"/>
                <w:sz w:val="22"/>
                <w:szCs w:val="22"/>
              </w:rPr>
              <w:t>EMT in accordance with the Capital Works budgeting review process</w:t>
            </w:r>
          </w:p>
        </w:tc>
      </w:tr>
      <w:tr w:rsidR="003F46B6" w:rsidRPr="00853D65" w14:paraId="75197976" w14:textId="77777777" w:rsidTr="0095220F">
        <w:trPr>
          <w:trHeight w:val="537"/>
        </w:trPr>
        <w:tc>
          <w:tcPr>
            <w:tcW w:w="4848" w:type="dxa"/>
            <w:gridSpan w:val="2"/>
            <w:tcBorders>
              <w:top w:val="single" w:sz="4" w:space="0" w:color="auto"/>
              <w:left w:val="single" w:sz="4" w:space="0" w:color="auto"/>
              <w:bottom w:val="single" w:sz="4" w:space="0" w:color="auto"/>
              <w:right w:val="single" w:sz="4" w:space="0" w:color="auto"/>
            </w:tcBorders>
            <w:vAlign w:val="center"/>
          </w:tcPr>
          <w:p w14:paraId="1BE8729E" w14:textId="77777777" w:rsidR="003F46B6" w:rsidRPr="00853D65" w:rsidRDefault="003F46B6" w:rsidP="003F46B6">
            <w:pPr>
              <w:pStyle w:val="Default"/>
              <w:rPr>
                <w:rFonts w:asciiTheme="minorHAnsi" w:hAnsiTheme="minorHAnsi" w:cstheme="minorHAnsi"/>
                <w:sz w:val="22"/>
                <w:szCs w:val="22"/>
              </w:rPr>
            </w:pPr>
            <w:r>
              <w:rPr>
                <w:rFonts w:asciiTheme="minorHAnsi" w:hAnsiTheme="minorHAnsi" w:cstheme="minorHAnsi"/>
                <w:sz w:val="22"/>
                <w:szCs w:val="22"/>
              </w:rPr>
              <w:t>Cumulative v</w:t>
            </w:r>
            <w:r w:rsidRPr="00853D65">
              <w:rPr>
                <w:rFonts w:asciiTheme="minorHAnsi" w:hAnsiTheme="minorHAnsi" w:cstheme="minorHAnsi"/>
                <w:sz w:val="22"/>
                <w:szCs w:val="22"/>
              </w:rPr>
              <w:t>ariations greater than $300K</w:t>
            </w:r>
            <w:r>
              <w:rPr>
                <w:rFonts w:asciiTheme="minorHAnsi" w:hAnsiTheme="minorHAnsi" w:cstheme="minorHAnsi"/>
                <w:sz w:val="22"/>
                <w:szCs w:val="22"/>
              </w:rPr>
              <w:t xml:space="preserve"> (ex GST)</w:t>
            </w:r>
          </w:p>
        </w:tc>
        <w:tc>
          <w:tcPr>
            <w:tcW w:w="4820" w:type="dxa"/>
            <w:tcBorders>
              <w:top w:val="single" w:sz="4" w:space="0" w:color="auto"/>
              <w:left w:val="single" w:sz="4" w:space="0" w:color="auto"/>
              <w:bottom w:val="single" w:sz="4" w:space="0" w:color="auto"/>
              <w:right w:val="single" w:sz="4" w:space="0" w:color="auto"/>
            </w:tcBorders>
            <w:vAlign w:val="center"/>
          </w:tcPr>
          <w:p w14:paraId="3F81E420" w14:textId="77777777" w:rsidR="003F46B6" w:rsidRPr="00853D65" w:rsidRDefault="003F46B6" w:rsidP="003F46B6">
            <w:pPr>
              <w:pStyle w:val="Default"/>
              <w:jc w:val="center"/>
              <w:rPr>
                <w:rFonts w:asciiTheme="minorHAnsi" w:hAnsiTheme="minorHAnsi" w:cstheme="minorHAnsi"/>
                <w:sz w:val="22"/>
                <w:szCs w:val="22"/>
              </w:rPr>
            </w:pPr>
            <w:r w:rsidRPr="00853D65">
              <w:rPr>
                <w:rFonts w:asciiTheme="minorHAnsi" w:hAnsiTheme="minorHAnsi" w:cstheme="minorHAnsi"/>
                <w:sz w:val="22"/>
                <w:szCs w:val="22"/>
              </w:rPr>
              <w:t>CEO</w:t>
            </w:r>
          </w:p>
        </w:tc>
      </w:tr>
      <w:tr w:rsidR="003F46B6" w:rsidRPr="00853D65" w14:paraId="37AC52BE" w14:textId="77777777" w:rsidTr="0095220F">
        <w:trPr>
          <w:trHeight w:val="537"/>
        </w:trPr>
        <w:tc>
          <w:tcPr>
            <w:tcW w:w="4848" w:type="dxa"/>
            <w:gridSpan w:val="2"/>
            <w:tcBorders>
              <w:top w:val="single" w:sz="4" w:space="0" w:color="auto"/>
              <w:left w:val="single" w:sz="4" w:space="0" w:color="auto"/>
              <w:bottom w:val="single" w:sz="4" w:space="0" w:color="auto"/>
              <w:right w:val="single" w:sz="4" w:space="0" w:color="auto"/>
            </w:tcBorders>
            <w:vAlign w:val="center"/>
          </w:tcPr>
          <w:p w14:paraId="6D559BE6" w14:textId="77777777" w:rsidR="003F46B6" w:rsidRPr="00853D65" w:rsidRDefault="003F46B6" w:rsidP="003F46B6">
            <w:pPr>
              <w:pStyle w:val="Default"/>
              <w:rPr>
                <w:rFonts w:asciiTheme="minorHAnsi" w:hAnsiTheme="minorHAnsi" w:cstheme="minorHAnsi"/>
                <w:sz w:val="22"/>
                <w:szCs w:val="22"/>
              </w:rPr>
            </w:pPr>
            <w:r>
              <w:rPr>
                <w:rFonts w:asciiTheme="minorHAnsi" w:hAnsiTheme="minorHAnsi" w:cstheme="minorHAnsi"/>
                <w:sz w:val="22"/>
                <w:szCs w:val="22"/>
              </w:rPr>
              <w:t>Cumulative v</w:t>
            </w:r>
            <w:r w:rsidRPr="00853D65">
              <w:rPr>
                <w:rFonts w:asciiTheme="minorHAnsi" w:hAnsiTheme="minorHAnsi" w:cstheme="minorHAnsi"/>
                <w:sz w:val="22"/>
                <w:szCs w:val="22"/>
              </w:rPr>
              <w:t>ariations less than $300K</w:t>
            </w:r>
            <w:r>
              <w:rPr>
                <w:rFonts w:asciiTheme="minorHAnsi" w:hAnsiTheme="minorHAnsi" w:cstheme="minorHAnsi"/>
                <w:sz w:val="22"/>
                <w:szCs w:val="22"/>
              </w:rPr>
              <w:t xml:space="preserve"> (ex GST)</w:t>
            </w:r>
          </w:p>
        </w:tc>
        <w:tc>
          <w:tcPr>
            <w:tcW w:w="4820" w:type="dxa"/>
            <w:tcBorders>
              <w:top w:val="single" w:sz="4" w:space="0" w:color="auto"/>
              <w:left w:val="single" w:sz="4" w:space="0" w:color="auto"/>
              <w:bottom w:val="single" w:sz="4" w:space="0" w:color="auto"/>
              <w:right w:val="single" w:sz="4" w:space="0" w:color="auto"/>
            </w:tcBorders>
            <w:vAlign w:val="center"/>
          </w:tcPr>
          <w:p w14:paraId="084AC676" w14:textId="77777777" w:rsidR="003F46B6" w:rsidRPr="00853D65" w:rsidRDefault="003F46B6" w:rsidP="003F46B6">
            <w:pPr>
              <w:pStyle w:val="Default"/>
              <w:jc w:val="center"/>
              <w:rPr>
                <w:rFonts w:asciiTheme="minorHAnsi" w:hAnsiTheme="minorHAnsi" w:cstheme="minorHAnsi"/>
                <w:sz w:val="22"/>
                <w:szCs w:val="22"/>
              </w:rPr>
            </w:pPr>
            <w:r w:rsidRPr="00853D65">
              <w:rPr>
                <w:rFonts w:asciiTheme="minorHAnsi" w:hAnsiTheme="minorHAnsi" w:cstheme="minorHAnsi"/>
                <w:sz w:val="22"/>
                <w:szCs w:val="22"/>
              </w:rPr>
              <w:t>Director</w:t>
            </w:r>
          </w:p>
        </w:tc>
      </w:tr>
      <w:tr w:rsidR="003F46B6" w:rsidRPr="00853D65" w14:paraId="35E5D678" w14:textId="77777777" w:rsidTr="0095220F">
        <w:tc>
          <w:tcPr>
            <w:tcW w:w="9668" w:type="dxa"/>
            <w:gridSpan w:val="3"/>
            <w:tcBorders>
              <w:top w:val="single" w:sz="4" w:space="0" w:color="auto"/>
              <w:left w:val="single" w:sz="4" w:space="0" w:color="auto"/>
              <w:bottom w:val="single" w:sz="4" w:space="0" w:color="auto"/>
              <w:right w:val="single" w:sz="4" w:space="0" w:color="auto"/>
            </w:tcBorders>
            <w:shd w:val="clear" w:color="auto" w:fill="B3D4E9" w:themeFill="accent1" w:themeFillTint="66"/>
          </w:tcPr>
          <w:p w14:paraId="68EF0D80" w14:textId="77777777" w:rsidR="003F46B6" w:rsidRPr="00853D65" w:rsidRDefault="003F46B6" w:rsidP="003F46B6">
            <w:pPr>
              <w:rPr>
                <w:rFonts w:asciiTheme="minorHAnsi" w:hAnsiTheme="minorHAnsi" w:cstheme="minorHAnsi"/>
                <w:b/>
                <w:sz w:val="22"/>
                <w:szCs w:val="22"/>
              </w:rPr>
            </w:pPr>
            <w:r w:rsidRPr="00853D65">
              <w:rPr>
                <w:rFonts w:asciiTheme="minorHAnsi" w:hAnsiTheme="minorHAnsi" w:cstheme="minorHAnsi"/>
                <w:b/>
                <w:sz w:val="22"/>
                <w:szCs w:val="22"/>
              </w:rPr>
              <w:lastRenderedPageBreak/>
              <w:t xml:space="preserve">Variation Type 2: All other Contract Variations that are not Type 1 </w:t>
            </w:r>
          </w:p>
        </w:tc>
      </w:tr>
      <w:tr w:rsidR="003F46B6" w:rsidRPr="00853D65" w14:paraId="737B537A" w14:textId="77777777" w:rsidTr="0095220F">
        <w:trPr>
          <w:tblHeader/>
        </w:trPr>
        <w:tc>
          <w:tcPr>
            <w:tcW w:w="4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193CF" w14:textId="77777777" w:rsidR="003F46B6" w:rsidRPr="00853D65" w:rsidRDefault="003F46B6" w:rsidP="003F46B6">
            <w:pPr>
              <w:spacing w:before="60" w:after="60"/>
              <w:jc w:val="center"/>
              <w:rPr>
                <w:rFonts w:asciiTheme="minorHAnsi" w:hAnsiTheme="minorHAnsi" w:cstheme="minorHAnsi"/>
                <w:b/>
                <w:sz w:val="22"/>
                <w:szCs w:val="22"/>
              </w:rPr>
            </w:pPr>
            <w:r>
              <w:rPr>
                <w:rFonts w:asciiTheme="minorHAnsi" w:hAnsiTheme="minorHAnsi" w:cstheme="minorHAnsi"/>
                <w:b/>
                <w:sz w:val="22"/>
                <w:szCs w:val="22"/>
              </w:rPr>
              <w:t>Variation detail</w:t>
            </w:r>
            <w:r w:rsidRPr="00853D65">
              <w:rPr>
                <w:rFonts w:asciiTheme="minorHAnsi" w:hAnsiTheme="minorHAnsi" w:cstheme="minorHAnsi"/>
                <w:b/>
                <w:sz w:val="22"/>
                <w:szCs w:val="22"/>
              </w:rPr>
              <w:t xml:space="preserve">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703A5A" w14:textId="77777777" w:rsidR="003F46B6" w:rsidRPr="00853D65" w:rsidRDefault="003F46B6" w:rsidP="003F46B6">
            <w:pPr>
              <w:spacing w:before="60" w:after="60"/>
              <w:jc w:val="center"/>
              <w:rPr>
                <w:rFonts w:asciiTheme="minorHAnsi" w:hAnsiTheme="minorHAnsi" w:cstheme="minorHAnsi"/>
                <w:b/>
                <w:sz w:val="22"/>
                <w:szCs w:val="22"/>
              </w:rPr>
            </w:pPr>
            <w:r w:rsidRPr="00853D65">
              <w:rPr>
                <w:rFonts w:asciiTheme="minorHAnsi" w:hAnsiTheme="minorHAnsi" w:cstheme="minorHAnsi"/>
                <w:b/>
                <w:sz w:val="22"/>
                <w:szCs w:val="22"/>
              </w:rPr>
              <w:t>Approved by</w:t>
            </w:r>
          </w:p>
        </w:tc>
      </w:tr>
      <w:tr w:rsidR="003F46B6" w:rsidRPr="00853D65" w14:paraId="776B252B" w14:textId="77777777" w:rsidTr="0095220F">
        <w:tc>
          <w:tcPr>
            <w:tcW w:w="4565" w:type="dxa"/>
            <w:tcBorders>
              <w:top w:val="single" w:sz="4" w:space="0" w:color="auto"/>
              <w:left w:val="single" w:sz="4" w:space="0" w:color="auto"/>
              <w:bottom w:val="single" w:sz="4" w:space="0" w:color="auto"/>
              <w:right w:val="single" w:sz="4" w:space="0" w:color="auto"/>
            </w:tcBorders>
          </w:tcPr>
          <w:p w14:paraId="5D3E65C8" w14:textId="77777777" w:rsidR="003F46B6" w:rsidRPr="00853D65" w:rsidRDefault="003F46B6" w:rsidP="003F46B6">
            <w:pPr>
              <w:rPr>
                <w:rFonts w:asciiTheme="minorHAnsi" w:hAnsiTheme="minorHAnsi" w:cstheme="minorHAnsi"/>
                <w:sz w:val="22"/>
                <w:szCs w:val="22"/>
                <w:highlight w:val="yellow"/>
              </w:rPr>
            </w:pPr>
            <w:r w:rsidRPr="00853D65">
              <w:rPr>
                <w:rFonts w:asciiTheme="minorHAnsi" w:hAnsiTheme="minorHAnsi" w:cstheme="minorHAnsi"/>
                <w:sz w:val="22"/>
                <w:szCs w:val="22"/>
              </w:rPr>
              <w:t>The variation is within the approved budget(s) for the contract, and cumulative variations do not exceed the original contract sum by more than 20%</w:t>
            </w:r>
          </w:p>
        </w:tc>
        <w:tc>
          <w:tcPr>
            <w:tcW w:w="5103" w:type="dxa"/>
            <w:gridSpan w:val="2"/>
            <w:tcBorders>
              <w:top w:val="single" w:sz="4" w:space="0" w:color="auto"/>
              <w:left w:val="single" w:sz="4" w:space="0" w:color="auto"/>
              <w:bottom w:val="single" w:sz="4" w:space="0" w:color="auto"/>
              <w:right w:val="single" w:sz="4" w:space="0" w:color="auto"/>
            </w:tcBorders>
          </w:tcPr>
          <w:p w14:paraId="3DD38A3D" w14:textId="77777777" w:rsidR="003F46B6" w:rsidRPr="00853D65" w:rsidRDefault="003F46B6" w:rsidP="003F46B6">
            <w:pPr>
              <w:pStyle w:val="Default"/>
              <w:jc w:val="center"/>
              <w:rPr>
                <w:rFonts w:asciiTheme="minorHAnsi" w:hAnsiTheme="minorHAnsi" w:cstheme="minorHAnsi"/>
                <w:sz w:val="22"/>
                <w:szCs w:val="22"/>
                <w:highlight w:val="yellow"/>
              </w:rPr>
            </w:pPr>
            <w:r w:rsidRPr="00853D65">
              <w:rPr>
                <w:rFonts w:asciiTheme="minorHAnsi" w:hAnsiTheme="minorHAnsi" w:cstheme="minorHAnsi"/>
                <w:sz w:val="22"/>
                <w:szCs w:val="22"/>
              </w:rPr>
              <w:t>The Revised Contract Value must be within the approving Officer’s financial delegation.</w:t>
            </w:r>
          </w:p>
        </w:tc>
      </w:tr>
      <w:tr w:rsidR="003F46B6" w:rsidRPr="00853D65" w14:paraId="3281CA46" w14:textId="77777777" w:rsidTr="0095220F">
        <w:tc>
          <w:tcPr>
            <w:tcW w:w="4565" w:type="dxa"/>
            <w:tcBorders>
              <w:top w:val="single" w:sz="4" w:space="0" w:color="auto"/>
              <w:left w:val="single" w:sz="4" w:space="0" w:color="auto"/>
              <w:bottom w:val="single" w:sz="4" w:space="0" w:color="auto"/>
              <w:right w:val="single" w:sz="4" w:space="0" w:color="auto"/>
            </w:tcBorders>
          </w:tcPr>
          <w:p w14:paraId="647DC8BF" w14:textId="77777777" w:rsidR="003F46B6" w:rsidRPr="00853D65" w:rsidRDefault="003F46B6" w:rsidP="003F46B6">
            <w:pPr>
              <w:pStyle w:val="Default"/>
              <w:rPr>
                <w:rFonts w:asciiTheme="minorHAnsi" w:hAnsiTheme="minorHAnsi" w:cstheme="minorHAnsi"/>
                <w:sz w:val="22"/>
                <w:szCs w:val="22"/>
              </w:rPr>
            </w:pPr>
            <w:r w:rsidRPr="00853D65">
              <w:rPr>
                <w:rFonts w:asciiTheme="minorHAnsi" w:hAnsiTheme="minorHAnsi" w:cstheme="minorHAnsi"/>
                <w:sz w:val="22"/>
                <w:szCs w:val="22"/>
              </w:rPr>
              <w:t xml:space="preserve">Onsite and minor variations </w:t>
            </w:r>
          </w:p>
          <w:p w14:paraId="488B3768" w14:textId="77777777" w:rsidR="003F46B6" w:rsidRPr="00853D65" w:rsidRDefault="003F46B6" w:rsidP="003F46B6">
            <w:pPr>
              <w:pStyle w:val="Default"/>
              <w:numPr>
                <w:ilvl w:val="0"/>
                <w:numId w:val="40"/>
              </w:numPr>
              <w:rPr>
                <w:rFonts w:asciiTheme="minorHAnsi" w:hAnsiTheme="minorHAnsi" w:cstheme="minorHAnsi"/>
                <w:sz w:val="22"/>
                <w:szCs w:val="22"/>
              </w:rPr>
            </w:pPr>
            <w:r w:rsidRPr="00853D65">
              <w:rPr>
                <w:rFonts w:asciiTheme="minorHAnsi" w:hAnsiTheme="minorHAnsi" w:cstheme="minorHAnsi"/>
                <w:sz w:val="22"/>
                <w:szCs w:val="22"/>
              </w:rPr>
              <w:t>Low risk variation – the variation approval is required to ensure that there are no unnecessary interruptions or delays to the works or services; and</w:t>
            </w:r>
          </w:p>
          <w:p w14:paraId="1FD95977" w14:textId="77777777" w:rsidR="003F46B6" w:rsidRPr="00853D65" w:rsidRDefault="003F46B6" w:rsidP="003F46B6">
            <w:pPr>
              <w:pStyle w:val="Default"/>
              <w:numPr>
                <w:ilvl w:val="0"/>
                <w:numId w:val="40"/>
              </w:numPr>
              <w:rPr>
                <w:rFonts w:asciiTheme="minorHAnsi" w:hAnsiTheme="minorHAnsi" w:cstheme="minorHAnsi"/>
                <w:sz w:val="22"/>
                <w:szCs w:val="22"/>
              </w:rPr>
            </w:pPr>
            <w:r w:rsidRPr="00853D65">
              <w:rPr>
                <w:rFonts w:asciiTheme="minorHAnsi" w:hAnsiTheme="minorHAnsi" w:cstheme="minorHAnsi"/>
                <w:sz w:val="22"/>
                <w:szCs w:val="22"/>
              </w:rPr>
              <w:t>A written quote has been received</w:t>
            </w:r>
          </w:p>
        </w:tc>
        <w:tc>
          <w:tcPr>
            <w:tcW w:w="5103" w:type="dxa"/>
            <w:gridSpan w:val="2"/>
            <w:tcBorders>
              <w:top w:val="single" w:sz="4" w:space="0" w:color="auto"/>
              <w:left w:val="single" w:sz="4" w:space="0" w:color="auto"/>
              <w:bottom w:val="single" w:sz="4" w:space="0" w:color="auto"/>
              <w:right w:val="single" w:sz="4" w:space="0" w:color="auto"/>
            </w:tcBorders>
          </w:tcPr>
          <w:p w14:paraId="7049E50C" w14:textId="77777777" w:rsidR="003F46B6" w:rsidRPr="00853D65" w:rsidRDefault="003F46B6" w:rsidP="003F46B6">
            <w:pPr>
              <w:pStyle w:val="Default"/>
              <w:jc w:val="center"/>
              <w:rPr>
                <w:rFonts w:asciiTheme="minorHAnsi" w:hAnsiTheme="minorHAnsi" w:cstheme="minorHAnsi"/>
                <w:sz w:val="22"/>
                <w:szCs w:val="22"/>
              </w:rPr>
            </w:pPr>
            <w:r w:rsidRPr="00853D65">
              <w:rPr>
                <w:rFonts w:asciiTheme="minorHAnsi" w:hAnsiTheme="minorHAnsi" w:cstheme="minorHAnsi"/>
                <w:sz w:val="22"/>
                <w:szCs w:val="22"/>
              </w:rPr>
              <w:t>Contract Superintendent</w:t>
            </w:r>
            <w:r>
              <w:rPr>
                <w:rFonts w:asciiTheme="minorHAnsi" w:hAnsiTheme="minorHAnsi" w:cstheme="minorHAnsi"/>
                <w:sz w:val="22"/>
                <w:szCs w:val="22"/>
              </w:rPr>
              <w:t xml:space="preserve"> /</w:t>
            </w:r>
            <w:r w:rsidRPr="00853D65">
              <w:rPr>
                <w:rFonts w:asciiTheme="minorHAnsi" w:hAnsiTheme="minorHAnsi" w:cstheme="minorHAnsi"/>
                <w:sz w:val="22"/>
                <w:szCs w:val="22"/>
              </w:rPr>
              <w:t xml:space="preserve"> Supe</w:t>
            </w:r>
            <w:r>
              <w:rPr>
                <w:rFonts w:asciiTheme="minorHAnsi" w:hAnsiTheme="minorHAnsi" w:cstheme="minorHAnsi"/>
                <w:sz w:val="22"/>
                <w:szCs w:val="22"/>
              </w:rPr>
              <w:t>rintende</w:t>
            </w:r>
            <w:r w:rsidRPr="00853D65">
              <w:rPr>
                <w:rFonts w:asciiTheme="minorHAnsi" w:hAnsiTheme="minorHAnsi" w:cstheme="minorHAnsi"/>
                <w:sz w:val="22"/>
                <w:szCs w:val="22"/>
              </w:rPr>
              <w:t xml:space="preserve">nt’s </w:t>
            </w:r>
            <w:r>
              <w:rPr>
                <w:rFonts w:asciiTheme="minorHAnsi" w:hAnsiTheme="minorHAnsi" w:cstheme="minorHAnsi"/>
                <w:sz w:val="22"/>
                <w:szCs w:val="22"/>
              </w:rPr>
              <w:t>R</w:t>
            </w:r>
            <w:r w:rsidRPr="00853D65">
              <w:rPr>
                <w:rFonts w:asciiTheme="minorHAnsi" w:hAnsiTheme="minorHAnsi" w:cstheme="minorHAnsi"/>
                <w:sz w:val="22"/>
                <w:szCs w:val="22"/>
              </w:rPr>
              <w:t>epresentative</w:t>
            </w:r>
            <w:r>
              <w:rPr>
                <w:rFonts w:asciiTheme="minorHAnsi" w:hAnsiTheme="minorHAnsi" w:cstheme="minorHAnsi"/>
                <w:sz w:val="22"/>
                <w:szCs w:val="22"/>
              </w:rPr>
              <w:t xml:space="preserve"> /Contract Manager</w:t>
            </w:r>
            <w:r w:rsidRPr="00853D65">
              <w:rPr>
                <w:rFonts w:asciiTheme="minorHAnsi" w:hAnsiTheme="minorHAnsi" w:cstheme="minorHAnsi"/>
                <w:sz w:val="22"/>
                <w:szCs w:val="22"/>
              </w:rPr>
              <w:t xml:space="preserve"> with sufficient financial delegation</w:t>
            </w:r>
          </w:p>
          <w:p w14:paraId="5DE4EDC0" w14:textId="77777777" w:rsidR="003F46B6" w:rsidRPr="00853D65" w:rsidRDefault="003F46B6" w:rsidP="003F46B6">
            <w:pPr>
              <w:pStyle w:val="Default"/>
              <w:jc w:val="center"/>
              <w:rPr>
                <w:rFonts w:asciiTheme="minorHAnsi" w:hAnsiTheme="minorHAnsi" w:cstheme="minorHAnsi"/>
                <w:sz w:val="22"/>
                <w:szCs w:val="22"/>
              </w:rPr>
            </w:pPr>
            <w:r w:rsidRPr="00754DAF">
              <w:rPr>
                <w:rFonts w:asciiTheme="minorHAnsi" w:hAnsiTheme="minorHAnsi" w:cstheme="minorHAnsi"/>
                <w:i/>
                <w:sz w:val="22"/>
                <w:szCs w:val="22"/>
              </w:rPr>
              <w:t>NB - all variations are to be reported to the appropriate financial delegate for the revised Contract Value as soon as practicable</w:t>
            </w:r>
            <w:r w:rsidRPr="00853D65">
              <w:rPr>
                <w:rFonts w:asciiTheme="minorHAnsi" w:hAnsiTheme="minorHAnsi" w:cstheme="minorHAnsi"/>
                <w:sz w:val="22"/>
                <w:szCs w:val="22"/>
              </w:rPr>
              <w:t>.</w:t>
            </w:r>
          </w:p>
        </w:tc>
      </w:tr>
    </w:tbl>
    <w:p w14:paraId="3839AC02" w14:textId="77777777" w:rsidR="003F46B6" w:rsidRPr="00BB12F9" w:rsidRDefault="003F46B6" w:rsidP="003F46B6">
      <w:pPr>
        <w:pStyle w:val="Heading2"/>
        <w:numPr>
          <w:ilvl w:val="0"/>
          <w:numId w:val="4"/>
        </w:numPr>
        <w:ind w:hanging="720"/>
        <w:rPr>
          <w:lang w:eastAsia="en-AU"/>
        </w:rPr>
      </w:pPr>
      <w:bookmarkStart w:id="81" w:name="_Toc77946954"/>
      <w:bookmarkStart w:id="82" w:name="_Toc79425524"/>
      <w:r>
        <w:rPr>
          <w:lang w:eastAsia="en-AU"/>
        </w:rPr>
        <w:t>Procurement p</w:t>
      </w:r>
      <w:r w:rsidRPr="00BB12F9">
        <w:rPr>
          <w:lang w:eastAsia="en-AU"/>
        </w:rPr>
        <w:t>rocesses</w:t>
      </w:r>
      <w:bookmarkEnd w:id="81"/>
      <w:bookmarkEnd w:id="82"/>
    </w:p>
    <w:p w14:paraId="178894A2"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Council’s standard methods of procurement include:</w:t>
      </w:r>
    </w:p>
    <w:p w14:paraId="6DBABE66" w14:textId="77777777" w:rsidR="003F46B6" w:rsidRPr="00596AD0" w:rsidRDefault="003F46B6" w:rsidP="003F46B6">
      <w:pPr>
        <w:pStyle w:val="ListParagraph"/>
        <w:numPr>
          <w:ilvl w:val="0"/>
          <w:numId w:val="12"/>
        </w:numPr>
        <w:spacing w:before="120"/>
        <w:rPr>
          <w:rFonts w:asciiTheme="minorHAnsi" w:hAnsiTheme="minorHAnsi" w:cstheme="minorHAnsi"/>
          <w:sz w:val="22"/>
          <w:szCs w:val="22"/>
        </w:rPr>
      </w:pPr>
      <w:r w:rsidRPr="00596AD0">
        <w:rPr>
          <w:rFonts w:asciiTheme="minorHAnsi" w:hAnsiTheme="minorHAnsi" w:cstheme="minorHAnsi"/>
          <w:sz w:val="22"/>
          <w:szCs w:val="22"/>
        </w:rPr>
        <w:t>purchase (Credit) cards;</w:t>
      </w:r>
    </w:p>
    <w:p w14:paraId="30274E0F" w14:textId="77777777" w:rsidR="003F46B6" w:rsidRPr="00596AD0" w:rsidRDefault="003F46B6" w:rsidP="003F46B6">
      <w:pPr>
        <w:pStyle w:val="ListParagraph"/>
        <w:numPr>
          <w:ilvl w:val="0"/>
          <w:numId w:val="12"/>
        </w:numPr>
        <w:spacing w:before="120"/>
        <w:rPr>
          <w:rFonts w:asciiTheme="minorHAnsi" w:hAnsiTheme="minorHAnsi" w:cstheme="minorHAnsi"/>
          <w:sz w:val="22"/>
          <w:szCs w:val="22"/>
        </w:rPr>
      </w:pPr>
      <w:r w:rsidRPr="00596AD0">
        <w:rPr>
          <w:rFonts w:asciiTheme="minorHAnsi" w:hAnsiTheme="minorHAnsi" w:cstheme="minorHAnsi"/>
          <w:sz w:val="22"/>
          <w:szCs w:val="22"/>
        </w:rPr>
        <w:t>payment cards (</w:t>
      </w:r>
      <w:proofErr w:type="spellStart"/>
      <w:r w:rsidRPr="00596AD0">
        <w:rPr>
          <w:rFonts w:asciiTheme="minorHAnsi" w:hAnsiTheme="minorHAnsi" w:cstheme="minorHAnsi"/>
          <w:sz w:val="22"/>
          <w:szCs w:val="22"/>
        </w:rPr>
        <w:t>ie</w:t>
      </w:r>
      <w:proofErr w:type="spellEnd"/>
      <w:r w:rsidRPr="00596AD0">
        <w:rPr>
          <w:rFonts w:asciiTheme="minorHAnsi" w:hAnsiTheme="minorHAnsi" w:cstheme="minorHAnsi"/>
          <w:sz w:val="22"/>
          <w:szCs w:val="22"/>
        </w:rPr>
        <w:t xml:space="preserve"> Bunnings, Coles, fuel);</w:t>
      </w:r>
    </w:p>
    <w:p w14:paraId="6EEA6ACA" w14:textId="77777777" w:rsidR="003F46B6" w:rsidRPr="00596AD0" w:rsidRDefault="003F46B6" w:rsidP="003F46B6">
      <w:pPr>
        <w:pStyle w:val="ListParagraph"/>
        <w:numPr>
          <w:ilvl w:val="0"/>
          <w:numId w:val="12"/>
        </w:numPr>
        <w:spacing w:before="120"/>
        <w:rPr>
          <w:rFonts w:asciiTheme="minorHAnsi" w:hAnsiTheme="minorHAnsi" w:cstheme="minorHAnsi"/>
          <w:sz w:val="22"/>
          <w:szCs w:val="22"/>
        </w:rPr>
      </w:pPr>
      <w:r w:rsidRPr="00596AD0">
        <w:rPr>
          <w:rFonts w:asciiTheme="minorHAnsi" w:hAnsiTheme="minorHAnsi" w:cstheme="minorHAnsi"/>
          <w:sz w:val="22"/>
          <w:szCs w:val="22"/>
        </w:rPr>
        <w:t>purchase Order / Quotation;</w:t>
      </w:r>
    </w:p>
    <w:p w14:paraId="320FC351" w14:textId="77777777" w:rsidR="003F46B6" w:rsidRPr="00596AD0" w:rsidRDefault="003F46B6" w:rsidP="003F46B6">
      <w:pPr>
        <w:pStyle w:val="ListParagraph"/>
        <w:numPr>
          <w:ilvl w:val="0"/>
          <w:numId w:val="12"/>
        </w:numPr>
        <w:spacing w:before="120"/>
        <w:rPr>
          <w:rFonts w:asciiTheme="minorHAnsi" w:hAnsiTheme="minorHAnsi" w:cstheme="minorHAnsi"/>
          <w:sz w:val="22"/>
          <w:szCs w:val="22"/>
        </w:rPr>
      </w:pPr>
      <w:r w:rsidRPr="00596AD0">
        <w:rPr>
          <w:rFonts w:asciiTheme="minorHAnsi" w:hAnsiTheme="minorHAnsi" w:cstheme="minorHAnsi"/>
          <w:sz w:val="22"/>
          <w:szCs w:val="22"/>
        </w:rPr>
        <w:t>request for quotation;</w:t>
      </w:r>
    </w:p>
    <w:p w14:paraId="21C4BEB0" w14:textId="77777777" w:rsidR="003F46B6" w:rsidRPr="00596AD0" w:rsidRDefault="003F46B6" w:rsidP="003F46B6">
      <w:pPr>
        <w:pStyle w:val="ListParagraph"/>
        <w:numPr>
          <w:ilvl w:val="0"/>
          <w:numId w:val="12"/>
        </w:numPr>
        <w:spacing w:before="120"/>
        <w:rPr>
          <w:rFonts w:asciiTheme="minorHAnsi" w:hAnsiTheme="minorHAnsi" w:cstheme="minorHAnsi"/>
          <w:sz w:val="22"/>
          <w:szCs w:val="22"/>
        </w:rPr>
      </w:pPr>
      <w:r w:rsidRPr="00596AD0">
        <w:rPr>
          <w:rFonts w:asciiTheme="minorHAnsi" w:hAnsiTheme="minorHAnsi" w:cstheme="minorHAnsi"/>
          <w:sz w:val="22"/>
          <w:szCs w:val="22"/>
        </w:rPr>
        <w:t>request for tender;</w:t>
      </w:r>
    </w:p>
    <w:p w14:paraId="13D42BA0" w14:textId="77777777" w:rsidR="003F46B6" w:rsidRPr="00596AD0" w:rsidRDefault="003F46B6" w:rsidP="003F46B6">
      <w:pPr>
        <w:pStyle w:val="ListParagraph"/>
        <w:numPr>
          <w:ilvl w:val="0"/>
          <w:numId w:val="12"/>
        </w:numPr>
        <w:spacing w:before="120"/>
        <w:rPr>
          <w:rFonts w:asciiTheme="minorHAnsi" w:hAnsiTheme="minorHAnsi" w:cstheme="minorHAnsi"/>
          <w:sz w:val="22"/>
          <w:szCs w:val="22"/>
        </w:rPr>
      </w:pPr>
      <w:r w:rsidRPr="00596AD0">
        <w:rPr>
          <w:rFonts w:asciiTheme="minorHAnsi" w:hAnsiTheme="minorHAnsi" w:cstheme="minorHAnsi"/>
          <w:sz w:val="22"/>
          <w:szCs w:val="22"/>
        </w:rPr>
        <w:t>request for proposal; and</w:t>
      </w:r>
    </w:p>
    <w:p w14:paraId="4D9A49C1" w14:textId="77777777" w:rsidR="003F46B6" w:rsidRPr="00596AD0" w:rsidRDefault="003F46B6" w:rsidP="003F46B6">
      <w:pPr>
        <w:pStyle w:val="ListParagraph"/>
        <w:numPr>
          <w:ilvl w:val="0"/>
          <w:numId w:val="12"/>
        </w:numPr>
        <w:spacing w:before="120"/>
        <w:ind w:left="1077" w:hanging="357"/>
        <w:contextualSpacing w:val="0"/>
        <w:rPr>
          <w:rFonts w:asciiTheme="minorHAnsi" w:hAnsiTheme="minorHAnsi" w:cstheme="minorHAnsi"/>
          <w:sz w:val="22"/>
          <w:szCs w:val="22"/>
        </w:rPr>
      </w:pPr>
      <w:proofErr w:type="gramStart"/>
      <w:r w:rsidRPr="00596AD0">
        <w:rPr>
          <w:rFonts w:asciiTheme="minorHAnsi" w:hAnsiTheme="minorHAnsi" w:cstheme="minorHAnsi"/>
          <w:sz w:val="22"/>
          <w:szCs w:val="22"/>
        </w:rPr>
        <w:t>expressions</w:t>
      </w:r>
      <w:proofErr w:type="gramEnd"/>
      <w:r w:rsidRPr="00596AD0">
        <w:rPr>
          <w:rFonts w:asciiTheme="minorHAnsi" w:hAnsiTheme="minorHAnsi" w:cstheme="minorHAnsi"/>
          <w:sz w:val="22"/>
          <w:szCs w:val="22"/>
        </w:rPr>
        <w:t xml:space="preserve"> of interest.</w:t>
      </w:r>
    </w:p>
    <w:p w14:paraId="330C4688" w14:textId="77777777" w:rsidR="003F46B6" w:rsidRPr="00596AD0" w:rsidRDefault="003F46B6" w:rsidP="003F46B6">
      <w:pPr>
        <w:pStyle w:val="Heading2"/>
        <w:numPr>
          <w:ilvl w:val="1"/>
          <w:numId w:val="36"/>
        </w:numPr>
        <w:rPr>
          <w:rFonts w:asciiTheme="minorHAnsi" w:hAnsiTheme="minorHAnsi" w:cstheme="minorHAnsi"/>
          <w:color w:val="auto"/>
          <w:sz w:val="22"/>
          <w:szCs w:val="22"/>
          <w:lang w:eastAsia="en-AU"/>
        </w:rPr>
      </w:pPr>
      <w:bookmarkStart w:id="83" w:name="_Toc77946955"/>
      <w:bookmarkStart w:id="84" w:name="_Toc79425525"/>
      <w:r>
        <w:rPr>
          <w:rFonts w:asciiTheme="minorHAnsi" w:hAnsiTheme="minorHAnsi" w:cstheme="minorHAnsi"/>
          <w:color w:val="auto"/>
          <w:sz w:val="22"/>
          <w:szCs w:val="22"/>
          <w:lang w:eastAsia="en-AU"/>
        </w:rPr>
        <w:t>Public n</w:t>
      </w:r>
      <w:r w:rsidRPr="00596AD0">
        <w:rPr>
          <w:rFonts w:asciiTheme="minorHAnsi" w:hAnsiTheme="minorHAnsi" w:cstheme="minorHAnsi"/>
          <w:color w:val="auto"/>
          <w:sz w:val="22"/>
          <w:szCs w:val="22"/>
          <w:lang w:eastAsia="en-AU"/>
        </w:rPr>
        <w:t>oti</w:t>
      </w:r>
      <w:r>
        <w:rPr>
          <w:rFonts w:asciiTheme="minorHAnsi" w:hAnsiTheme="minorHAnsi" w:cstheme="minorHAnsi"/>
          <w:color w:val="auto"/>
          <w:sz w:val="22"/>
          <w:szCs w:val="22"/>
          <w:lang w:eastAsia="en-AU"/>
        </w:rPr>
        <w:t>ce and c</w:t>
      </w:r>
      <w:r w:rsidRPr="00596AD0">
        <w:rPr>
          <w:rFonts w:asciiTheme="minorHAnsi" w:hAnsiTheme="minorHAnsi" w:cstheme="minorHAnsi"/>
          <w:color w:val="auto"/>
          <w:sz w:val="22"/>
          <w:szCs w:val="22"/>
          <w:lang w:eastAsia="en-AU"/>
        </w:rPr>
        <w:t>ommunication</w:t>
      </w:r>
      <w:bookmarkEnd w:id="83"/>
      <w:bookmarkEnd w:id="84"/>
    </w:p>
    <w:p w14:paraId="78FAABF1"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All public tenders or similar competitive procurement processes invited by Council will be published via Council’s </w:t>
      </w:r>
      <w:proofErr w:type="spellStart"/>
      <w:r w:rsidRPr="00596AD0">
        <w:rPr>
          <w:rFonts w:asciiTheme="minorHAnsi" w:hAnsiTheme="minorHAnsi" w:cstheme="minorHAnsi"/>
          <w:sz w:val="22"/>
          <w:szCs w:val="22"/>
        </w:rPr>
        <w:t>eTendering</w:t>
      </w:r>
      <w:proofErr w:type="spellEnd"/>
      <w:r w:rsidRPr="00596AD0">
        <w:rPr>
          <w:rFonts w:asciiTheme="minorHAnsi" w:hAnsiTheme="minorHAnsi" w:cstheme="minorHAnsi"/>
          <w:sz w:val="22"/>
          <w:szCs w:val="22"/>
        </w:rPr>
        <w:t xml:space="preserve"> Portal and may be advertised in the media. </w:t>
      </w:r>
    </w:p>
    <w:p w14:paraId="43A322E7"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The </w:t>
      </w:r>
      <w:proofErr w:type="spellStart"/>
      <w:r w:rsidRPr="00596AD0">
        <w:rPr>
          <w:rFonts w:asciiTheme="minorHAnsi" w:hAnsiTheme="minorHAnsi" w:cstheme="minorHAnsi"/>
          <w:sz w:val="22"/>
          <w:szCs w:val="22"/>
        </w:rPr>
        <w:t>eTendering</w:t>
      </w:r>
      <w:proofErr w:type="spellEnd"/>
      <w:r w:rsidRPr="00596AD0">
        <w:rPr>
          <w:rFonts w:asciiTheme="minorHAnsi" w:hAnsiTheme="minorHAnsi" w:cstheme="minorHAnsi"/>
          <w:sz w:val="22"/>
          <w:szCs w:val="22"/>
        </w:rPr>
        <w:t xml:space="preserve"> Portal will also be used to provide access to public documentation (during the relevant open period)</w:t>
      </w:r>
      <w:r>
        <w:rPr>
          <w:rFonts w:asciiTheme="minorHAnsi" w:hAnsiTheme="minorHAnsi" w:cstheme="minorHAnsi"/>
          <w:sz w:val="22"/>
          <w:szCs w:val="22"/>
        </w:rPr>
        <w:t>, including without limitation</w:t>
      </w:r>
      <w:r w:rsidRPr="00596AD0">
        <w:rPr>
          <w:rFonts w:asciiTheme="minorHAnsi" w:hAnsiTheme="minorHAnsi" w:cstheme="minorHAnsi"/>
          <w:sz w:val="22"/>
          <w:szCs w:val="22"/>
        </w:rPr>
        <w:t>, addenda, contract award information, guidelines for doing business with Council, Council standard terms and conditions and standard drawings and civil specifications (as the case may be).</w:t>
      </w:r>
    </w:p>
    <w:p w14:paraId="647ED68D" w14:textId="77777777" w:rsidR="003F46B6" w:rsidRPr="00596AD0" w:rsidRDefault="003F46B6" w:rsidP="003F46B6">
      <w:pPr>
        <w:pStyle w:val="Heading2"/>
        <w:numPr>
          <w:ilvl w:val="1"/>
          <w:numId w:val="36"/>
        </w:numPr>
        <w:rPr>
          <w:rFonts w:asciiTheme="minorHAnsi" w:hAnsiTheme="minorHAnsi" w:cstheme="minorHAnsi"/>
          <w:color w:val="auto"/>
          <w:sz w:val="22"/>
          <w:szCs w:val="22"/>
          <w:lang w:eastAsia="en-AU"/>
        </w:rPr>
      </w:pPr>
      <w:bookmarkStart w:id="85" w:name="_Toc77946956"/>
      <w:bookmarkStart w:id="86" w:name="_Toc79425526"/>
      <w:r>
        <w:rPr>
          <w:rFonts w:asciiTheme="minorHAnsi" w:hAnsiTheme="minorHAnsi" w:cstheme="minorHAnsi"/>
          <w:color w:val="auto"/>
          <w:sz w:val="22"/>
          <w:szCs w:val="22"/>
          <w:lang w:eastAsia="en-AU"/>
        </w:rPr>
        <w:t>Market e</w:t>
      </w:r>
      <w:r w:rsidRPr="00596AD0">
        <w:rPr>
          <w:rFonts w:asciiTheme="minorHAnsi" w:hAnsiTheme="minorHAnsi" w:cstheme="minorHAnsi"/>
          <w:color w:val="auto"/>
          <w:sz w:val="22"/>
          <w:szCs w:val="22"/>
          <w:lang w:eastAsia="en-AU"/>
        </w:rPr>
        <w:t>ngagement</w:t>
      </w:r>
      <w:bookmarkEnd w:id="85"/>
      <w:bookmarkEnd w:id="86"/>
    </w:p>
    <w:p w14:paraId="70F9C8DE"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 recognises that in order to </w:t>
      </w:r>
      <w:r>
        <w:rPr>
          <w:rFonts w:asciiTheme="minorHAnsi" w:hAnsiTheme="minorHAnsi" w:cstheme="minorHAnsi"/>
          <w:sz w:val="22"/>
          <w:szCs w:val="22"/>
        </w:rPr>
        <w:t xml:space="preserve">aim to </w:t>
      </w:r>
      <w:r w:rsidRPr="00596AD0">
        <w:rPr>
          <w:rFonts w:asciiTheme="minorHAnsi" w:hAnsiTheme="minorHAnsi" w:cstheme="minorHAnsi"/>
          <w:sz w:val="22"/>
          <w:szCs w:val="22"/>
        </w:rPr>
        <w:t xml:space="preserve">achieve sustainable </w:t>
      </w:r>
      <w:r>
        <w:rPr>
          <w:rFonts w:asciiTheme="minorHAnsi" w:hAnsiTheme="minorHAnsi" w:cstheme="minorHAnsi"/>
          <w:sz w:val="22"/>
          <w:szCs w:val="22"/>
        </w:rPr>
        <w:t>outcomes and V</w:t>
      </w:r>
      <w:r w:rsidRPr="00596AD0">
        <w:rPr>
          <w:rFonts w:asciiTheme="minorHAnsi" w:hAnsiTheme="minorHAnsi" w:cstheme="minorHAnsi"/>
          <w:sz w:val="22"/>
          <w:szCs w:val="22"/>
        </w:rPr>
        <w:t>alue</w:t>
      </w:r>
      <w:r>
        <w:rPr>
          <w:rFonts w:asciiTheme="minorHAnsi" w:hAnsiTheme="minorHAnsi" w:cstheme="minorHAnsi"/>
          <w:sz w:val="22"/>
          <w:szCs w:val="22"/>
        </w:rPr>
        <w:t xml:space="preserve"> for Money</w:t>
      </w:r>
      <w:r w:rsidRPr="00596AD0">
        <w:rPr>
          <w:rFonts w:asciiTheme="minorHAnsi" w:hAnsiTheme="minorHAnsi" w:cstheme="minorHAnsi"/>
          <w:sz w:val="22"/>
          <w:szCs w:val="22"/>
        </w:rPr>
        <w:t>, a strategic assessment of the appropriate approach to market should be undertaken to determine whether to approach the market directly, participate in regional or sector wide Collaborative Procurement Arrangements, access aggregator or State Government contracts or use other means.</w:t>
      </w:r>
    </w:p>
    <w:p w14:paraId="399BF133"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 will consider supply arrangements that </w:t>
      </w:r>
      <w:r>
        <w:rPr>
          <w:rFonts w:asciiTheme="minorHAnsi" w:hAnsiTheme="minorHAnsi" w:cstheme="minorHAnsi"/>
          <w:sz w:val="22"/>
          <w:szCs w:val="22"/>
        </w:rPr>
        <w:t xml:space="preserve">are more likely to </w:t>
      </w:r>
      <w:r w:rsidRPr="00596AD0">
        <w:rPr>
          <w:rFonts w:asciiTheme="minorHAnsi" w:hAnsiTheme="minorHAnsi" w:cstheme="minorHAnsi"/>
          <w:sz w:val="22"/>
          <w:szCs w:val="22"/>
        </w:rPr>
        <w:t>deliver the best value outcome</w:t>
      </w:r>
      <w:r>
        <w:rPr>
          <w:rFonts w:asciiTheme="minorHAnsi" w:hAnsiTheme="minorHAnsi" w:cstheme="minorHAnsi"/>
          <w:sz w:val="22"/>
          <w:szCs w:val="22"/>
        </w:rPr>
        <w:t>s</w:t>
      </w:r>
      <w:r w:rsidRPr="00596AD0">
        <w:rPr>
          <w:rFonts w:asciiTheme="minorHAnsi" w:hAnsiTheme="minorHAnsi" w:cstheme="minorHAnsi"/>
          <w:sz w:val="22"/>
          <w:szCs w:val="22"/>
        </w:rPr>
        <w:t xml:space="preserve"> in terms of time, expertise, cost, </w:t>
      </w:r>
      <w:r>
        <w:rPr>
          <w:rFonts w:asciiTheme="minorHAnsi" w:hAnsiTheme="minorHAnsi" w:cstheme="minorHAnsi"/>
          <w:sz w:val="22"/>
          <w:szCs w:val="22"/>
        </w:rPr>
        <w:t>V</w:t>
      </w:r>
      <w:r w:rsidRPr="00596AD0">
        <w:rPr>
          <w:rFonts w:asciiTheme="minorHAnsi" w:hAnsiTheme="minorHAnsi" w:cstheme="minorHAnsi"/>
          <w:sz w:val="22"/>
          <w:szCs w:val="22"/>
        </w:rPr>
        <w:t xml:space="preserve">alue </w:t>
      </w:r>
      <w:r>
        <w:rPr>
          <w:rFonts w:asciiTheme="minorHAnsi" w:hAnsiTheme="minorHAnsi" w:cstheme="minorHAnsi"/>
          <w:sz w:val="22"/>
          <w:szCs w:val="22"/>
        </w:rPr>
        <w:t xml:space="preserve">for Money </w:t>
      </w:r>
      <w:r w:rsidRPr="00596AD0">
        <w:rPr>
          <w:rFonts w:asciiTheme="minorHAnsi" w:hAnsiTheme="minorHAnsi" w:cstheme="minorHAnsi"/>
          <w:sz w:val="22"/>
          <w:szCs w:val="22"/>
        </w:rPr>
        <w:t>and quality, as such lowest price is not necessarily the sole determinate of selecting a supplier.</w:t>
      </w:r>
    </w:p>
    <w:p w14:paraId="2E80F171" w14:textId="77777777" w:rsidR="003F46B6" w:rsidRPr="00596AD0" w:rsidRDefault="003F46B6" w:rsidP="003F46B6">
      <w:pPr>
        <w:spacing w:before="120"/>
        <w:rPr>
          <w:rFonts w:asciiTheme="minorHAnsi" w:hAnsiTheme="minorHAnsi" w:cstheme="minorHAnsi"/>
          <w:sz w:val="22"/>
          <w:szCs w:val="22"/>
        </w:rPr>
      </w:pPr>
      <w:r>
        <w:rPr>
          <w:rFonts w:asciiTheme="minorHAnsi" w:hAnsiTheme="minorHAnsi" w:cstheme="minorHAnsi"/>
          <w:sz w:val="22"/>
          <w:szCs w:val="22"/>
        </w:rPr>
        <w:t>S</w:t>
      </w:r>
      <w:r w:rsidRPr="00596AD0">
        <w:rPr>
          <w:rFonts w:asciiTheme="minorHAnsi" w:hAnsiTheme="minorHAnsi" w:cstheme="minorHAnsi"/>
          <w:sz w:val="22"/>
          <w:szCs w:val="22"/>
        </w:rPr>
        <w:t xml:space="preserve">uppliers will be encouraged </w:t>
      </w:r>
      <w:r>
        <w:rPr>
          <w:rFonts w:asciiTheme="minorHAnsi" w:hAnsiTheme="minorHAnsi" w:cstheme="minorHAnsi"/>
          <w:sz w:val="22"/>
          <w:szCs w:val="22"/>
        </w:rPr>
        <w:t xml:space="preserve">as reasonably possible </w:t>
      </w:r>
      <w:r w:rsidRPr="00596AD0">
        <w:rPr>
          <w:rFonts w:asciiTheme="minorHAnsi" w:hAnsiTheme="minorHAnsi" w:cstheme="minorHAnsi"/>
          <w:sz w:val="22"/>
          <w:szCs w:val="22"/>
        </w:rPr>
        <w:t>to compete for Council work and services. Where appropriate, Council will encourage new suppliers for categories that have low competition.</w:t>
      </w:r>
    </w:p>
    <w:p w14:paraId="23BB5392"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 will also carefully plan how it packages its requirements for significant goods, services and works by considering the market landscape (competitiveness, market size and Local Supplier capabilities) so as to maximise competition and optimise the best </w:t>
      </w:r>
      <w:r>
        <w:rPr>
          <w:rFonts w:asciiTheme="minorHAnsi" w:hAnsiTheme="minorHAnsi" w:cstheme="minorHAnsi"/>
          <w:sz w:val="22"/>
          <w:szCs w:val="22"/>
        </w:rPr>
        <w:t>V</w:t>
      </w:r>
      <w:r w:rsidRPr="00596AD0">
        <w:rPr>
          <w:rFonts w:asciiTheme="minorHAnsi" w:hAnsiTheme="minorHAnsi" w:cstheme="minorHAnsi"/>
          <w:sz w:val="22"/>
          <w:szCs w:val="22"/>
        </w:rPr>
        <w:t xml:space="preserve">alue </w:t>
      </w:r>
      <w:r>
        <w:rPr>
          <w:rFonts w:asciiTheme="minorHAnsi" w:hAnsiTheme="minorHAnsi" w:cstheme="minorHAnsi"/>
          <w:sz w:val="22"/>
          <w:szCs w:val="22"/>
        </w:rPr>
        <w:t xml:space="preserve">for Money </w:t>
      </w:r>
      <w:r w:rsidRPr="00596AD0">
        <w:rPr>
          <w:rFonts w:asciiTheme="minorHAnsi" w:hAnsiTheme="minorHAnsi" w:cstheme="minorHAnsi"/>
          <w:sz w:val="22"/>
          <w:szCs w:val="22"/>
        </w:rPr>
        <w:t>outcome for Council.</w:t>
      </w:r>
    </w:p>
    <w:p w14:paraId="6481C182"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recognises the importance of effective and open working relationships with its suppliers and is committed to developing and managing supplier relationships by establishing contracts that set reasonable and fair expectations for suppliers.</w:t>
      </w:r>
    </w:p>
    <w:p w14:paraId="60E97E47" w14:textId="77777777" w:rsidR="003F46B6" w:rsidRPr="00596AD0" w:rsidRDefault="003F46B6" w:rsidP="003F46B6">
      <w:pPr>
        <w:pStyle w:val="Heading2"/>
        <w:numPr>
          <w:ilvl w:val="1"/>
          <w:numId w:val="36"/>
        </w:numPr>
        <w:rPr>
          <w:rFonts w:asciiTheme="minorHAnsi" w:hAnsiTheme="minorHAnsi" w:cstheme="minorHAnsi"/>
          <w:color w:val="auto"/>
          <w:sz w:val="22"/>
          <w:szCs w:val="22"/>
          <w:lang w:eastAsia="en-AU"/>
        </w:rPr>
      </w:pPr>
      <w:bookmarkStart w:id="87" w:name="_Toc77946957"/>
      <w:bookmarkStart w:id="88" w:name="_Toc79425527"/>
      <w:r w:rsidRPr="00596AD0">
        <w:rPr>
          <w:rFonts w:asciiTheme="minorHAnsi" w:hAnsiTheme="minorHAnsi" w:cstheme="minorHAnsi"/>
          <w:color w:val="auto"/>
          <w:sz w:val="22"/>
          <w:szCs w:val="22"/>
          <w:lang w:eastAsia="en-AU"/>
        </w:rPr>
        <w:lastRenderedPageBreak/>
        <w:t xml:space="preserve">Specifications / </w:t>
      </w:r>
      <w:r>
        <w:rPr>
          <w:rFonts w:asciiTheme="minorHAnsi" w:hAnsiTheme="minorHAnsi" w:cstheme="minorHAnsi"/>
          <w:color w:val="auto"/>
          <w:sz w:val="22"/>
          <w:szCs w:val="22"/>
          <w:lang w:eastAsia="en-AU"/>
        </w:rPr>
        <w:t>p</w:t>
      </w:r>
      <w:r w:rsidRPr="00596AD0">
        <w:rPr>
          <w:rFonts w:asciiTheme="minorHAnsi" w:hAnsiTheme="minorHAnsi" w:cstheme="minorHAnsi"/>
          <w:color w:val="auto"/>
          <w:sz w:val="22"/>
          <w:szCs w:val="22"/>
          <w:lang w:eastAsia="en-AU"/>
        </w:rPr>
        <w:t xml:space="preserve">roject </w:t>
      </w:r>
      <w:r>
        <w:rPr>
          <w:rFonts w:asciiTheme="minorHAnsi" w:hAnsiTheme="minorHAnsi" w:cstheme="minorHAnsi"/>
          <w:color w:val="auto"/>
          <w:sz w:val="22"/>
          <w:szCs w:val="22"/>
          <w:lang w:eastAsia="en-AU"/>
        </w:rPr>
        <w:t>b</w:t>
      </w:r>
      <w:r w:rsidRPr="00596AD0">
        <w:rPr>
          <w:rFonts w:asciiTheme="minorHAnsi" w:hAnsiTheme="minorHAnsi" w:cstheme="minorHAnsi"/>
          <w:color w:val="auto"/>
          <w:sz w:val="22"/>
          <w:szCs w:val="22"/>
          <w:lang w:eastAsia="en-AU"/>
        </w:rPr>
        <w:t>rief</w:t>
      </w:r>
      <w:bookmarkEnd w:id="87"/>
      <w:bookmarkEnd w:id="88"/>
    </w:p>
    <w:p w14:paraId="789E52C4"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Specifications used in procurements must aim to inform bid and quotation requests. They should </w:t>
      </w:r>
      <w:r>
        <w:rPr>
          <w:rFonts w:asciiTheme="minorHAnsi" w:hAnsiTheme="minorHAnsi" w:cstheme="minorHAnsi"/>
          <w:sz w:val="22"/>
          <w:szCs w:val="22"/>
        </w:rPr>
        <w:t xml:space="preserve">aim to </w:t>
      </w:r>
      <w:r w:rsidRPr="00596AD0">
        <w:rPr>
          <w:rFonts w:asciiTheme="minorHAnsi" w:hAnsiTheme="minorHAnsi" w:cstheme="minorHAnsi"/>
          <w:sz w:val="22"/>
          <w:szCs w:val="22"/>
        </w:rPr>
        <w:t xml:space="preserve">accurately detail the services, works or goods required in order to ensure that submissions received address Council’s requirements. </w:t>
      </w:r>
    </w:p>
    <w:p w14:paraId="6CDA1566"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Well drafted specifications greatly assist when evaluating submissions as </w:t>
      </w:r>
      <w:r>
        <w:rPr>
          <w:rFonts w:asciiTheme="minorHAnsi" w:hAnsiTheme="minorHAnsi" w:cstheme="minorHAnsi"/>
          <w:sz w:val="22"/>
          <w:szCs w:val="22"/>
        </w:rPr>
        <w:t xml:space="preserve">they </w:t>
      </w:r>
      <w:r w:rsidRPr="00596AD0">
        <w:rPr>
          <w:rFonts w:asciiTheme="minorHAnsi" w:hAnsiTheme="minorHAnsi" w:cstheme="minorHAnsi"/>
          <w:sz w:val="22"/>
          <w:szCs w:val="22"/>
        </w:rPr>
        <w:t>allow a clearer</w:t>
      </w:r>
      <w:r w:rsidRPr="00596AD0">
        <w:rPr>
          <w:rFonts w:asciiTheme="minorHAnsi" w:hAnsiTheme="minorHAnsi" w:cstheme="minorHAnsi"/>
          <w:color w:val="000000"/>
          <w:sz w:val="22"/>
          <w:szCs w:val="22"/>
          <w:lang w:eastAsia="en-AU"/>
        </w:rPr>
        <w:t xml:space="preserve"> </w:t>
      </w:r>
      <w:r w:rsidRPr="00596AD0">
        <w:rPr>
          <w:rFonts w:asciiTheme="minorHAnsi" w:hAnsiTheme="minorHAnsi" w:cstheme="minorHAnsi"/>
          <w:sz w:val="22"/>
          <w:szCs w:val="22"/>
        </w:rPr>
        <w:t xml:space="preserve">comparison between offers received. Specifications will be incorporated into the contracts and therefore should be written in a manner that: </w:t>
      </w:r>
    </w:p>
    <w:p w14:paraId="0573CEFD" w14:textId="77777777" w:rsidR="003F46B6" w:rsidRPr="00596AD0" w:rsidRDefault="003F46B6" w:rsidP="003F46B6">
      <w:pPr>
        <w:pStyle w:val="ListBullet"/>
        <w:numPr>
          <w:ilvl w:val="0"/>
          <w:numId w:val="13"/>
        </w:numPr>
        <w:rPr>
          <w:rFonts w:asciiTheme="minorHAnsi" w:hAnsiTheme="minorHAnsi" w:cstheme="minorHAnsi"/>
          <w:sz w:val="22"/>
          <w:szCs w:val="22"/>
        </w:rPr>
      </w:pPr>
      <w:r w:rsidRPr="00596AD0">
        <w:rPr>
          <w:rFonts w:asciiTheme="minorHAnsi" w:hAnsiTheme="minorHAnsi" w:cstheme="minorHAnsi"/>
          <w:sz w:val="22"/>
          <w:szCs w:val="22"/>
        </w:rPr>
        <w:t xml:space="preserve">sets out the performance and functional requirements; </w:t>
      </w:r>
    </w:p>
    <w:p w14:paraId="46D866CC" w14:textId="77777777" w:rsidR="003F46B6" w:rsidRPr="00596AD0" w:rsidRDefault="003F46B6" w:rsidP="003F46B6">
      <w:pPr>
        <w:pStyle w:val="ListBullet"/>
        <w:numPr>
          <w:ilvl w:val="0"/>
          <w:numId w:val="13"/>
        </w:numPr>
        <w:rPr>
          <w:rFonts w:asciiTheme="minorHAnsi" w:hAnsiTheme="minorHAnsi" w:cstheme="minorHAnsi"/>
          <w:sz w:val="22"/>
          <w:szCs w:val="22"/>
        </w:rPr>
      </w:pPr>
      <w:r w:rsidRPr="00596AD0">
        <w:rPr>
          <w:rFonts w:asciiTheme="minorHAnsi" w:hAnsiTheme="minorHAnsi" w:cstheme="minorHAnsi"/>
          <w:sz w:val="22"/>
          <w:szCs w:val="22"/>
        </w:rPr>
        <w:t xml:space="preserve">clearly describes what Council wishes to procure; </w:t>
      </w:r>
    </w:p>
    <w:p w14:paraId="76EC845C" w14:textId="77777777" w:rsidR="003F46B6" w:rsidRPr="00596AD0" w:rsidRDefault="003F46B6" w:rsidP="003F46B6">
      <w:pPr>
        <w:pStyle w:val="ListBullet"/>
        <w:numPr>
          <w:ilvl w:val="0"/>
          <w:numId w:val="13"/>
        </w:numPr>
        <w:rPr>
          <w:rFonts w:asciiTheme="minorHAnsi" w:hAnsiTheme="minorHAnsi" w:cstheme="minorHAnsi"/>
          <w:sz w:val="22"/>
          <w:szCs w:val="22"/>
        </w:rPr>
      </w:pPr>
      <w:r w:rsidRPr="00596AD0">
        <w:rPr>
          <w:rFonts w:asciiTheme="minorHAnsi" w:hAnsiTheme="minorHAnsi" w:cstheme="minorHAnsi"/>
          <w:sz w:val="22"/>
          <w:szCs w:val="22"/>
        </w:rPr>
        <w:t>ensure impartiality and objectivity;</w:t>
      </w:r>
    </w:p>
    <w:p w14:paraId="6A9EBEF8" w14:textId="77777777" w:rsidR="003F46B6" w:rsidRPr="00596AD0" w:rsidRDefault="003F46B6" w:rsidP="003F46B6">
      <w:pPr>
        <w:pStyle w:val="ListBullet"/>
        <w:numPr>
          <w:ilvl w:val="0"/>
          <w:numId w:val="13"/>
        </w:numPr>
        <w:rPr>
          <w:rFonts w:asciiTheme="minorHAnsi" w:hAnsiTheme="minorHAnsi" w:cstheme="minorHAnsi"/>
          <w:sz w:val="22"/>
          <w:szCs w:val="22"/>
        </w:rPr>
      </w:pPr>
      <w:r w:rsidRPr="00596AD0">
        <w:rPr>
          <w:rFonts w:asciiTheme="minorHAnsi" w:hAnsiTheme="minorHAnsi" w:cstheme="minorHAnsi"/>
          <w:sz w:val="22"/>
          <w:szCs w:val="22"/>
        </w:rPr>
        <w:t>encourage the use of standard products;</w:t>
      </w:r>
    </w:p>
    <w:p w14:paraId="6711328B" w14:textId="77777777" w:rsidR="003F46B6" w:rsidRPr="00596AD0" w:rsidRDefault="003F46B6" w:rsidP="003F46B6">
      <w:pPr>
        <w:pStyle w:val="ListBullet"/>
        <w:numPr>
          <w:ilvl w:val="0"/>
          <w:numId w:val="13"/>
        </w:numPr>
        <w:rPr>
          <w:rFonts w:asciiTheme="minorHAnsi" w:hAnsiTheme="minorHAnsi" w:cstheme="minorHAnsi"/>
          <w:sz w:val="22"/>
          <w:szCs w:val="22"/>
        </w:rPr>
      </w:pPr>
      <w:r w:rsidRPr="00596AD0">
        <w:rPr>
          <w:rFonts w:asciiTheme="minorHAnsi" w:hAnsiTheme="minorHAnsi" w:cstheme="minorHAnsi"/>
          <w:sz w:val="22"/>
          <w:szCs w:val="22"/>
        </w:rPr>
        <w:t xml:space="preserve">encourage </w:t>
      </w:r>
      <w:r>
        <w:rPr>
          <w:rFonts w:asciiTheme="minorHAnsi" w:hAnsiTheme="minorHAnsi" w:cstheme="minorHAnsi"/>
          <w:sz w:val="22"/>
          <w:szCs w:val="22"/>
        </w:rPr>
        <w:t>s</w:t>
      </w:r>
      <w:r w:rsidRPr="00596AD0">
        <w:rPr>
          <w:rFonts w:asciiTheme="minorHAnsi" w:hAnsiTheme="minorHAnsi" w:cstheme="minorHAnsi"/>
          <w:sz w:val="22"/>
          <w:szCs w:val="22"/>
        </w:rPr>
        <w:t>ustainability; and</w:t>
      </w:r>
    </w:p>
    <w:p w14:paraId="19CCE167" w14:textId="77777777" w:rsidR="003F46B6" w:rsidRPr="00596AD0" w:rsidRDefault="003F46B6" w:rsidP="003F46B6">
      <w:pPr>
        <w:pStyle w:val="ListBullet"/>
        <w:numPr>
          <w:ilvl w:val="0"/>
          <w:numId w:val="13"/>
        </w:numPr>
        <w:rPr>
          <w:rFonts w:asciiTheme="minorHAnsi" w:hAnsiTheme="minorHAnsi" w:cstheme="minorHAnsi"/>
          <w:sz w:val="22"/>
          <w:szCs w:val="22"/>
        </w:rPr>
      </w:pPr>
      <w:proofErr w:type="gramStart"/>
      <w:r w:rsidRPr="00596AD0">
        <w:rPr>
          <w:rFonts w:asciiTheme="minorHAnsi" w:hAnsiTheme="minorHAnsi" w:cstheme="minorHAnsi"/>
          <w:sz w:val="22"/>
          <w:szCs w:val="22"/>
        </w:rPr>
        <w:t>eliminate</w:t>
      </w:r>
      <w:proofErr w:type="gramEnd"/>
      <w:r w:rsidRPr="00596AD0">
        <w:rPr>
          <w:rFonts w:asciiTheme="minorHAnsi" w:hAnsiTheme="minorHAnsi" w:cstheme="minorHAnsi"/>
          <w:sz w:val="22"/>
          <w:szCs w:val="22"/>
        </w:rPr>
        <w:t xml:space="preserve"> unnecessarily stringent or market restricted requirements.</w:t>
      </w:r>
    </w:p>
    <w:p w14:paraId="63EFFD44" w14:textId="77777777" w:rsidR="003F46B6" w:rsidRPr="00596AD0" w:rsidRDefault="003F46B6" w:rsidP="003F46B6">
      <w:pPr>
        <w:pStyle w:val="Heading2"/>
        <w:numPr>
          <w:ilvl w:val="1"/>
          <w:numId w:val="36"/>
        </w:numPr>
        <w:rPr>
          <w:rFonts w:asciiTheme="minorHAnsi" w:hAnsiTheme="minorHAnsi" w:cstheme="minorHAnsi"/>
          <w:color w:val="auto"/>
          <w:sz w:val="22"/>
          <w:szCs w:val="22"/>
          <w:lang w:eastAsia="en-AU"/>
        </w:rPr>
      </w:pPr>
      <w:bookmarkStart w:id="89" w:name="_Toc77946958"/>
      <w:bookmarkStart w:id="90" w:name="_Toc79425528"/>
      <w:r>
        <w:rPr>
          <w:rFonts w:asciiTheme="minorHAnsi" w:hAnsiTheme="minorHAnsi" w:cstheme="minorHAnsi"/>
          <w:color w:val="auto"/>
          <w:sz w:val="22"/>
          <w:szCs w:val="22"/>
          <w:lang w:eastAsia="en-AU"/>
        </w:rPr>
        <w:t>Late r</w:t>
      </w:r>
      <w:r w:rsidRPr="00596AD0">
        <w:rPr>
          <w:rFonts w:asciiTheme="minorHAnsi" w:hAnsiTheme="minorHAnsi" w:cstheme="minorHAnsi"/>
          <w:color w:val="auto"/>
          <w:sz w:val="22"/>
          <w:szCs w:val="22"/>
          <w:lang w:eastAsia="en-AU"/>
        </w:rPr>
        <w:t>esponses</w:t>
      </w:r>
      <w:bookmarkEnd w:id="89"/>
      <w:bookmarkEnd w:id="90"/>
    </w:p>
    <w:p w14:paraId="08D3F32C"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will not accept late responses to any competitive procurement process under any circumstances.</w:t>
      </w:r>
    </w:p>
    <w:p w14:paraId="46248DD1" w14:textId="77777777" w:rsidR="003F46B6" w:rsidRPr="00596AD0" w:rsidRDefault="003F46B6" w:rsidP="003F46B6">
      <w:pPr>
        <w:pStyle w:val="Heading2"/>
        <w:numPr>
          <w:ilvl w:val="1"/>
          <w:numId w:val="36"/>
        </w:numPr>
        <w:rPr>
          <w:rFonts w:asciiTheme="minorHAnsi" w:hAnsiTheme="minorHAnsi" w:cstheme="minorHAnsi"/>
          <w:color w:val="auto"/>
          <w:sz w:val="22"/>
          <w:szCs w:val="22"/>
          <w:lang w:eastAsia="en-AU"/>
        </w:rPr>
      </w:pPr>
      <w:bookmarkStart w:id="91" w:name="_Toc77946959"/>
      <w:bookmarkStart w:id="92" w:name="_Toc79425529"/>
      <w:r w:rsidRPr="00596AD0">
        <w:rPr>
          <w:rFonts w:asciiTheme="minorHAnsi" w:hAnsiTheme="minorHAnsi" w:cstheme="minorHAnsi"/>
          <w:color w:val="auto"/>
          <w:sz w:val="22"/>
          <w:szCs w:val="22"/>
          <w:lang w:eastAsia="en-AU"/>
        </w:rPr>
        <w:t xml:space="preserve">Evaluation </w:t>
      </w:r>
      <w:r>
        <w:rPr>
          <w:rFonts w:asciiTheme="minorHAnsi" w:hAnsiTheme="minorHAnsi" w:cstheme="minorHAnsi"/>
          <w:color w:val="auto"/>
          <w:sz w:val="22"/>
          <w:szCs w:val="22"/>
          <w:lang w:eastAsia="en-AU"/>
        </w:rPr>
        <w:t>c</w:t>
      </w:r>
      <w:r w:rsidRPr="00596AD0">
        <w:rPr>
          <w:rFonts w:asciiTheme="minorHAnsi" w:hAnsiTheme="minorHAnsi" w:cstheme="minorHAnsi"/>
          <w:color w:val="auto"/>
          <w:sz w:val="22"/>
          <w:szCs w:val="22"/>
          <w:lang w:eastAsia="en-AU"/>
        </w:rPr>
        <w:t xml:space="preserve">riteria </w:t>
      </w:r>
      <w:r>
        <w:rPr>
          <w:rFonts w:asciiTheme="minorHAnsi" w:hAnsiTheme="minorHAnsi" w:cstheme="minorHAnsi"/>
          <w:color w:val="auto"/>
          <w:sz w:val="22"/>
          <w:szCs w:val="22"/>
          <w:lang w:eastAsia="en-AU"/>
        </w:rPr>
        <w:t>for Value for Money</w:t>
      </w:r>
      <w:bookmarkEnd w:id="91"/>
      <w:bookmarkEnd w:id="92"/>
    </w:p>
    <w:p w14:paraId="03615290"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Council’s procurement activities will be carried out on the basis of obtaining Value for Money, taking into account both financial and qualitative factors, including but not limited to:  </w:t>
      </w:r>
    </w:p>
    <w:p w14:paraId="47A9044D"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r w:rsidRPr="00596AD0">
        <w:rPr>
          <w:rFonts w:asciiTheme="minorHAnsi" w:hAnsiTheme="minorHAnsi" w:cstheme="minorHAnsi"/>
          <w:sz w:val="22"/>
          <w:szCs w:val="22"/>
        </w:rPr>
        <w:t>mandatory criteria;</w:t>
      </w:r>
    </w:p>
    <w:p w14:paraId="3A16DB56"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r w:rsidRPr="00596AD0">
        <w:rPr>
          <w:rFonts w:asciiTheme="minorHAnsi" w:hAnsiTheme="minorHAnsi" w:cstheme="minorHAnsi"/>
          <w:sz w:val="22"/>
          <w:szCs w:val="22"/>
        </w:rPr>
        <w:t>financial cost to Council;</w:t>
      </w:r>
    </w:p>
    <w:p w14:paraId="19E93229"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r w:rsidRPr="00596AD0">
        <w:rPr>
          <w:rFonts w:asciiTheme="minorHAnsi" w:hAnsiTheme="minorHAnsi" w:cstheme="minorHAnsi"/>
          <w:sz w:val="22"/>
          <w:szCs w:val="22"/>
        </w:rPr>
        <w:t>capacity of respondents to provide the goods and/or services and/or works;</w:t>
      </w:r>
    </w:p>
    <w:p w14:paraId="2236000D"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r w:rsidRPr="00596AD0">
        <w:rPr>
          <w:rFonts w:asciiTheme="minorHAnsi" w:hAnsiTheme="minorHAnsi" w:cstheme="minorHAnsi"/>
          <w:sz w:val="22"/>
          <w:szCs w:val="22"/>
        </w:rPr>
        <w:t>capability of respondents to provide the goods and/or services and/or works</w:t>
      </w:r>
      <w:r>
        <w:rPr>
          <w:rFonts w:asciiTheme="minorHAnsi" w:hAnsiTheme="minorHAnsi" w:cstheme="minorHAnsi"/>
          <w:sz w:val="22"/>
          <w:szCs w:val="22"/>
        </w:rPr>
        <w:t xml:space="preserve"> in accordance with Council’s requirements</w:t>
      </w:r>
      <w:r w:rsidRPr="00596AD0">
        <w:rPr>
          <w:rFonts w:asciiTheme="minorHAnsi" w:hAnsiTheme="minorHAnsi" w:cstheme="minorHAnsi"/>
          <w:sz w:val="22"/>
          <w:szCs w:val="22"/>
        </w:rPr>
        <w:t xml:space="preserve">; </w:t>
      </w:r>
    </w:p>
    <w:p w14:paraId="0CACAC32"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r w:rsidRPr="00596AD0">
        <w:rPr>
          <w:rFonts w:asciiTheme="minorHAnsi" w:hAnsiTheme="minorHAnsi" w:cstheme="minorHAnsi"/>
          <w:sz w:val="22"/>
          <w:szCs w:val="22"/>
        </w:rPr>
        <w:t>community benefit, including local, social, economic and/or environmental Sustainability;</w:t>
      </w:r>
    </w:p>
    <w:p w14:paraId="5756B9DA"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r w:rsidRPr="00596AD0">
        <w:rPr>
          <w:rFonts w:asciiTheme="minorHAnsi" w:hAnsiTheme="minorHAnsi" w:cstheme="minorHAnsi"/>
          <w:sz w:val="22"/>
          <w:szCs w:val="22"/>
        </w:rPr>
        <w:t>quality; and</w:t>
      </w:r>
    </w:p>
    <w:p w14:paraId="3524C92C" w14:textId="77777777" w:rsidR="003F46B6" w:rsidRPr="00596AD0" w:rsidRDefault="003F46B6" w:rsidP="003F46B6">
      <w:pPr>
        <w:pStyle w:val="ListParagraph"/>
        <w:numPr>
          <w:ilvl w:val="0"/>
          <w:numId w:val="16"/>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previous</w:t>
      </w:r>
      <w:proofErr w:type="gramEnd"/>
      <w:r w:rsidRPr="00596AD0">
        <w:rPr>
          <w:rFonts w:asciiTheme="minorHAnsi" w:hAnsiTheme="minorHAnsi" w:cstheme="minorHAnsi"/>
          <w:sz w:val="22"/>
          <w:szCs w:val="22"/>
        </w:rPr>
        <w:t xml:space="preserve"> experience and past performance.</w:t>
      </w:r>
    </w:p>
    <w:p w14:paraId="5F4662D1" w14:textId="77777777" w:rsidR="003F46B6" w:rsidRPr="00596AD0" w:rsidRDefault="003F46B6" w:rsidP="003F46B6">
      <w:pPr>
        <w:pStyle w:val="Heading2"/>
        <w:numPr>
          <w:ilvl w:val="2"/>
          <w:numId w:val="36"/>
        </w:numPr>
        <w:rPr>
          <w:rFonts w:asciiTheme="minorHAnsi" w:hAnsiTheme="minorHAnsi" w:cstheme="minorHAnsi"/>
          <w:i/>
          <w:color w:val="auto"/>
          <w:sz w:val="22"/>
          <w:szCs w:val="22"/>
          <w:lang w:eastAsia="en-AU"/>
        </w:rPr>
      </w:pPr>
      <w:bookmarkStart w:id="93" w:name="_Toc77946960"/>
      <w:bookmarkStart w:id="94" w:name="_Toc79425530"/>
      <w:r>
        <w:rPr>
          <w:rFonts w:asciiTheme="minorHAnsi" w:hAnsiTheme="minorHAnsi" w:cstheme="minorHAnsi"/>
          <w:i/>
          <w:color w:val="auto"/>
          <w:sz w:val="22"/>
          <w:szCs w:val="22"/>
          <w:lang w:eastAsia="en-AU"/>
        </w:rPr>
        <w:t>Minimum criteria wei</w:t>
      </w:r>
      <w:r w:rsidRPr="00596AD0">
        <w:rPr>
          <w:rFonts w:asciiTheme="minorHAnsi" w:hAnsiTheme="minorHAnsi" w:cstheme="minorHAnsi"/>
          <w:i/>
          <w:color w:val="auto"/>
          <w:sz w:val="22"/>
          <w:szCs w:val="22"/>
          <w:lang w:eastAsia="en-AU"/>
        </w:rPr>
        <w:t>ghting</w:t>
      </w:r>
      <w:bookmarkEnd w:id="93"/>
      <w:bookmarkEnd w:id="94"/>
    </w:p>
    <w:p w14:paraId="2A49D0DB"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All procurements for goods, services or works of value equal to or greater than $150,000 (</w:t>
      </w:r>
      <w:proofErr w:type="spellStart"/>
      <w:r w:rsidRPr="00596AD0">
        <w:rPr>
          <w:rFonts w:asciiTheme="minorHAnsi" w:hAnsiTheme="minorHAnsi" w:cstheme="minorHAnsi"/>
          <w:sz w:val="22"/>
          <w:szCs w:val="22"/>
        </w:rPr>
        <w:t>excl</w:t>
      </w:r>
      <w:proofErr w:type="spellEnd"/>
      <w:r w:rsidRPr="00596AD0">
        <w:rPr>
          <w:rFonts w:asciiTheme="minorHAnsi" w:hAnsiTheme="minorHAnsi" w:cstheme="minorHAnsi"/>
          <w:sz w:val="22"/>
          <w:szCs w:val="22"/>
        </w:rPr>
        <w:t xml:space="preserve"> GST) must include the following evaluation criteria:</w:t>
      </w:r>
    </w:p>
    <w:tbl>
      <w:tblPr>
        <w:tblStyle w:val="TableGrid"/>
        <w:tblW w:w="0" w:type="auto"/>
        <w:tblInd w:w="1129" w:type="dxa"/>
        <w:tblLook w:val="04A0" w:firstRow="1" w:lastRow="0" w:firstColumn="1" w:lastColumn="0" w:noHBand="0" w:noVBand="1"/>
      </w:tblPr>
      <w:tblGrid>
        <w:gridCol w:w="3544"/>
        <w:gridCol w:w="4111"/>
      </w:tblGrid>
      <w:tr w:rsidR="003F46B6" w:rsidRPr="00A82377" w14:paraId="64C99683" w14:textId="77777777" w:rsidTr="0095220F">
        <w:tc>
          <w:tcPr>
            <w:tcW w:w="3544" w:type="dxa"/>
            <w:shd w:val="clear" w:color="auto" w:fill="BBD9EB" w:themeFill="accent2" w:themeFillTint="99"/>
          </w:tcPr>
          <w:p w14:paraId="6CDE2EBB" w14:textId="77777777" w:rsidR="003F46B6" w:rsidRPr="00A82377" w:rsidRDefault="003F46B6" w:rsidP="003F46B6">
            <w:pPr>
              <w:spacing w:before="120"/>
              <w:rPr>
                <w:b/>
                <w:sz w:val="22"/>
                <w:szCs w:val="22"/>
              </w:rPr>
            </w:pPr>
            <w:r w:rsidRPr="00A82377">
              <w:rPr>
                <w:b/>
                <w:sz w:val="22"/>
                <w:szCs w:val="22"/>
              </w:rPr>
              <w:t>Criterion</w:t>
            </w:r>
          </w:p>
        </w:tc>
        <w:tc>
          <w:tcPr>
            <w:tcW w:w="4111" w:type="dxa"/>
            <w:shd w:val="clear" w:color="auto" w:fill="BBD9EB" w:themeFill="accent2" w:themeFillTint="99"/>
          </w:tcPr>
          <w:p w14:paraId="22B3BF96" w14:textId="77777777" w:rsidR="003F46B6" w:rsidRPr="00A82377" w:rsidRDefault="003F46B6" w:rsidP="003F46B6">
            <w:pPr>
              <w:spacing w:before="120"/>
              <w:jc w:val="center"/>
              <w:rPr>
                <w:b/>
                <w:sz w:val="22"/>
                <w:szCs w:val="22"/>
              </w:rPr>
            </w:pPr>
            <w:r w:rsidRPr="00A82377">
              <w:rPr>
                <w:b/>
                <w:sz w:val="22"/>
                <w:szCs w:val="22"/>
              </w:rPr>
              <w:t>Minimum Weighting</w:t>
            </w:r>
          </w:p>
        </w:tc>
      </w:tr>
      <w:tr w:rsidR="003F46B6" w14:paraId="57D5FF73" w14:textId="77777777" w:rsidTr="0095220F">
        <w:tc>
          <w:tcPr>
            <w:tcW w:w="3544" w:type="dxa"/>
          </w:tcPr>
          <w:p w14:paraId="24A00233" w14:textId="77777777" w:rsidR="003F46B6" w:rsidRDefault="003F46B6" w:rsidP="003F46B6">
            <w:pPr>
              <w:spacing w:before="120"/>
              <w:rPr>
                <w:sz w:val="22"/>
                <w:szCs w:val="22"/>
              </w:rPr>
            </w:pPr>
            <w:r w:rsidRPr="000F7F22">
              <w:rPr>
                <w:sz w:val="22"/>
                <w:szCs w:val="22"/>
              </w:rPr>
              <w:t>Financial Cost to Council</w:t>
            </w:r>
          </w:p>
        </w:tc>
        <w:tc>
          <w:tcPr>
            <w:tcW w:w="4111" w:type="dxa"/>
          </w:tcPr>
          <w:p w14:paraId="29811381" w14:textId="77777777" w:rsidR="003F46B6" w:rsidRDefault="003F46B6" w:rsidP="003F46B6">
            <w:pPr>
              <w:spacing w:before="120"/>
              <w:jc w:val="center"/>
              <w:rPr>
                <w:sz w:val="22"/>
                <w:szCs w:val="22"/>
              </w:rPr>
            </w:pPr>
            <w:r>
              <w:rPr>
                <w:sz w:val="22"/>
                <w:szCs w:val="22"/>
              </w:rPr>
              <w:t>30%</w:t>
            </w:r>
          </w:p>
        </w:tc>
      </w:tr>
      <w:tr w:rsidR="003F46B6" w14:paraId="4E233BE5" w14:textId="77777777" w:rsidTr="0095220F">
        <w:tc>
          <w:tcPr>
            <w:tcW w:w="3544" w:type="dxa"/>
          </w:tcPr>
          <w:p w14:paraId="47B5B279" w14:textId="77777777" w:rsidR="003F46B6" w:rsidRDefault="003F46B6" w:rsidP="003F46B6">
            <w:pPr>
              <w:spacing w:before="120"/>
              <w:rPr>
                <w:sz w:val="22"/>
                <w:szCs w:val="22"/>
              </w:rPr>
            </w:pPr>
            <w:r>
              <w:rPr>
                <w:sz w:val="22"/>
                <w:szCs w:val="22"/>
              </w:rPr>
              <w:t>Community Benefit</w:t>
            </w:r>
          </w:p>
        </w:tc>
        <w:tc>
          <w:tcPr>
            <w:tcW w:w="4111" w:type="dxa"/>
          </w:tcPr>
          <w:p w14:paraId="208CA1AD" w14:textId="77777777" w:rsidR="003F46B6" w:rsidRDefault="003F46B6" w:rsidP="003F46B6">
            <w:pPr>
              <w:spacing w:before="120"/>
              <w:jc w:val="center"/>
              <w:rPr>
                <w:sz w:val="22"/>
                <w:szCs w:val="22"/>
              </w:rPr>
            </w:pPr>
            <w:r w:rsidRPr="00EC6152">
              <w:rPr>
                <w:sz w:val="22"/>
                <w:szCs w:val="22"/>
              </w:rPr>
              <w:t>10%</w:t>
            </w:r>
          </w:p>
        </w:tc>
      </w:tr>
    </w:tbl>
    <w:p w14:paraId="38BD960F" w14:textId="77777777" w:rsidR="003F46B6" w:rsidRDefault="003F46B6" w:rsidP="003F46B6">
      <w:pPr>
        <w:pStyle w:val="ListParagraph"/>
        <w:spacing w:before="120"/>
        <w:ind w:left="0"/>
        <w:rPr>
          <w:rFonts w:asciiTheme="minorHAnsi" w:hAnsiTheme="minorHAnsi" w:cstheme="minorHAnsi"/>
          <w:sz w:val="22"/>
          <w:szCs w:val="22"/>
        </w:rPr>
      </w:pPr>
      <w:r w:rsidRPr="00691CD2">
        <w:rPr>
          <w:rFonts w:asciiTheme="minorHAnsi" w:hAnsiTheme="minorHAnsi" w:cstheme="minorHAnsi"/>
          <w:sz w:val="22"/>
          <w:szCs w:val="22"/>
        </w:rPr>
        <w:t xml:space="preserve">The weighting for these criteria may only be varied or excluded with approval from the relevant </w:t>
      </w:r>
      <w:r>
        <w:rPr>
          <w:rFonts w:asciiTheme="minorHAnsi" w:hAnsiTheme="minorHAnsi" w:cstheme="minorHAnsi"/>
          <w:sz w:val="22"/>
          <w:szCs w:val="22"/>
        </w:rPr>
        <w:t>Director</w:t>
      </w:r>
      <w:r w:rsidRPr="00691CD2">
        <w:rPr>
          <w:rFonts w:asciiTheme="minorHAnsi" w:hAnsiTheme="minorHAnsi" w:cstheme="minorHAnsi"/>
          <w:sz w:val="22"/>
          <w:szCs w:val="22"/>
        </w:rPr>
        <w:t xml:space="preserve"> prior to issuing any competitive procurement documentation, such as quote or tender documentation. </w:t>
      </w:r>
    </w:p>
    <w:p w14:paraId="5C329D6E" w14:textId="77777777" w:rsidR="003F46B6" w:rsidRDefault="003F46B6" w:rsidP="003F46B6">
      <w:pPr>
        <w:spacing w:after="0"/>
        <w:rPr>
          <w:rFonts w:asciiTheme="minorHAnsi" w:hAnsiTheme="minorHAnsi" w:cstheme="minorHAnsi"/>
          <w:sz w:val="22"/>
          <w:szCs w:val="22"/>
        </w:rPr>
      </w:pPr>
      <w:r>
        <w:rPr>
          <w:rFonts w:asciiTheme="minorHAnsi" w:hAnsiTheme="minorHAnsi" w:cstheme="minorHAnsi"/>
          <w:sz w:val="22"/>
          <w:szCs w:val="22"/>
        </w:rPr>
        <w:br w:type="page"/>
      </w:r>
    </w:p>
    <w:p w14:paraId="1CCE78F4" w14:textId="77777777" w:rsidR="003F46B6" w:rsidRPr="00596AD0" w:rsidRDefault="003F46B6" w:rsidP="003F46B6">
      <w:pPr>
        <w:pStyle w:val="Heading2"/>
        <w:numPr>
          <w:ilvl w:val="2"/>
          <w:numId w:val="36"/>
        </w:numPr>
        <w:rPr>
          <w:rFonts w:asciiTheme="minorHAnsi" w:hAnsiTheme="minorHAnsi" w:cstheme="minorHAnsi"/>
          <w:i/>
          <w:color w:val="auto"/>
          <w:sz w:val="22"/>
          <w:szCs w:val="22"/>
          <w:lang w:eastAsia="en-AU"/>
        </w:rPr>
      </w:pPr>
      <w:bookmarkStart w:id="95" w:name="_Toc77946961"/>
      <w:bookmarkStart w:id="96" w:name="_Toc79425531"/>
      <w:r w:rsidRPr="00596AD0">
        <w:rPr>
          <w:rFonts w:asciiTheme="minorHAnsi" w:hAnsiTheme="minorHAnsi" w:cstheme="minorHAnsi"/>
          <w:i/>
          <w:color w:val="auto"/>
          <w:sz w:val="22"/>
          <w:szCs w:val="22"/>
          <w:lang w:eastAsia="en-AU"/>
        </w:rPr>
        <w:lastRenderedPageBreak/>
        <w:t xml:space="preserve">Mandatory </w:t>
      </w:r>
      <w:r>
        <w:rPr>
          <w:rFonts w:asciiTheme="minorHAnsi" w:hAnsiTheme="minorHAnsi" w:cstheme="minorHAnsi"/>
          <w:i/>
          <w:color w:val="auto"/>
          <w:sz w:val="22"/>
          <w:szCs w:val="22"/>
          <w:lang w:eastAsia="en-AU"/>
        </w:rPr>
        <w:t>c</w:t>
      </w:r>
      <w:r w:rsidRPr="00596AD0">
        <w:rPr>
          <w:rFonts w:asciiTheme="minorHAnsi" w:hAnsiTheme="minorHAnsi" w:cstheme="minorHAnsi"/>
          <w:i/>
          <w:color w:val="auto"/>
          <w:sz w:val="22"/>
          <w:szCs w:val="22"/>
          <w:lang w:eastAsia="en-AU"/>
        </w:rPr>
        <w:t>riteria</w:t>
      </w:r>
      <w:bookmarkEnd w:id="95"/>
      <w:bookmarkEnd w:id="96"/>
    </w:p>
    <w:p w14:paraId="3802E303"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Staff should consider inclusion of mandatory (pass/fail) criteria including, but not limited to:</w:t>
      </w:r>
    </w:p>
    <w:p w14:paraId="61CBB0AC" w14:textId="77777777" w:rsidR="003F46B6" w:rsidRPr="00596AD0"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occupational health and safety;</w:t>
      </w:r>
    </w:p>
    <w:p w14:paraId="5E45945E" w14:textId="77777777" w:rsidR="003F46B6" w:rsidRPr="00596AD0"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insurances;</w:t>
      </w:r>
    </w:p>
    <w:p w14:paraId="2E59CAD8" w14:textId="77777777" w:rsidR="003F46B6" w:rsidRPr="00596AD0"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licences / qualifications;</w:t>
      </w:r>
    </w:p>
    <w:p w14:paraId="45C77B23" w14:textId="77777777" w:rsidR="003F46B6"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Child Safe Standards; </w:t>
      </w:r>
    </w:p>
    <w:p w14:paraId="10CBD02C" w14:textId="77777777" w:rsidR="003F46B6"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applicable legal requirements;</w:t>
      </w:r>
    </w:p>
    <w:p w14:paraId="75FDF562" w14:textId="77777777" w:rsidR="003F46B6" w:rsidRPr="00596AD0"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 xml:space="preserve">applicable standards or industry best practice; </w:t>
      </w:r>
      <w:r w:rsidRPr="00596AD0">
        <w:rPr>
          <w:rFonts w:asciiTheme="minorHAnsi" w:hAnsiTheme="minorHAnsi" w:cstheme="minorHAnsi"/>
          <w:color w:val="000000"/>
          <w:sz w:val="22"/>
          <w:szCs w:val="22"/>
          <w:lang w:eastAsia="en-AU"/>
        </w:rPr>
        <w:t>and</w:t>
      </w:r>
    </w:p>
    <w:p w14:paraId="2ABBA2CB" w14:textId="77777777" w:rsidR="003F46B6" w:rsidRPr="00596AD0" w:rsidRDefault="003F46B6" w:rsidP="003F46B6">
      <w:pPr>
        <w:pStyle w:val="ListParagraph"/>
        <w:numPr>
          <w:ilvl w:val="0"/>
          <w:numId w:val="17"/>
        </w:numPr>
        <w:autoSpaceDE w:val="0"/>
        <w:autoSpaceDN w:val="0"/>
        <w:adjustRightInd w:val="0"/>
        <w:spacing w:after="0"/>
        <w:rPr>
          <w:rFonts w:asciiTheme="minorHAnsi" w:hAnsiTheme="minorHAnsi" w:cstheme="minorHAnsi"/>
          <w:color w:val="000000"/>
          <w:sz w:val="22"/>
          <w:szCs w:val="22"/>
          <w:lang w:eastAsia="en-AU"/>
        </w:rPr>
      </w:pPr>
      <w:proofErr w:type="gramStart"/>
      <w:r w:rsidRPr="00596AD0">
        <w:rPr>
          <w:rFonts w:asciiTheme="minorHAnsi" w:hAnsiTheme="minorHAnsi" w:cstheme="minorHAnsi"/>
          <w:color w:val="000000"/>
          <w:sz w:val="22"/>
          <w:szCs w:val="22"/>
          <w:lang w:eastAsia="en-AU"/>
        </w:rPr>
        <w:t>accreditation</w:t>
      </w:r>
      <w:proofErr w:type="gramEnd"/>
      <w:r w:rsidRPr="00596AD0">
        <w:rPr>
          <w:rFonts w:asciiTheme="minorHAnsi" w:hAnsiTheme="minorHAnsi" w:cstheme="minorHAnsi"/>
          <w:color w:val="000000"/>
          <w:sz w:val="22"/>
          <w:szCs w:val="22"/>
          <w:lang w:eastAsia="en-AU"/>
        </w:rPr>
        <w:t xml:space="preserve"> with professional bodies or Australian Standards certifications.</w:t>
      </w:r>
    </w:p>
    <w:p w14:paraId="7B6118B0" w14:textId="77777777" w:rsidR="003F46B6" w:rsidRPr="00596AD0" w:rsidRDefault="003F46B6" w:rsidP="003F46B6">
      <w:pPr>
        <w:pStyle w:val="Heading2"/>
        <w:numPr>
          <w:ilvl w:val="1"/>
          <w:numId w:val="36"/>
        </w:numPr>
        <w:rPr>
          <w:rFonts w:asciiTheme="minorHAnsi" w:hAnsiTheme="minorHAnsi" w:cstheme="minorHAnsi"/>
          <w:color w:val="auto"/>
          <w:sz w:val="22"/>
          <w:szCs w:val="22"/>
          <w:lang w:eastAsia="en-AU"/>
        </w:rPr>
      </w:pPr>
      <w:bookmarkStart w:id="97" w:name="_Toc79425532"/>
      <w:r>
        <w:rPr>
          <w:rFonts w:asciiTheme="minorHAnsi" w:hAnsiTheme="minorHAnsi" w:cstheme="minorHAnsi"/>
          <w:color w:val="auto"/>
          <w:sz w:val="22"/>
          <w:szCs w:val="22"/>
          <w:lang w:eastAsia="en-AU"/>
        </w:rPr>
        <w:t>Evaluation of tenders and EOIs</w:t>
      </w:r>
      <w:bookmarkEnd w:id="97"/>
    </w:p>
    <w:p w14:paraId="56FD1B10"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All evaluation processes must be </w:t>
      </w:r>
      <w:r>
        <w:rPr>
          <w:rFonts w:asciiTheme="minorHAnsi" w:hAnsiTheme="minorHAnsi" w:cstheme="minorHAnsi"/>
          <w:sz w:val="22"/>
          <w:szCs w:val="22"/>
        </w:rPr>
        <w:t xml:space="preserve">transparent, </w:t>
      </w:r>
      <w:r w:rsidRPr="00596AD0">
        <w:rPr>
          <w:rFonts w:asciiTheme="minorHAnsi" w:hAnsiTheme="minorHAnsi" w:cstheme="minorHAnsi"/>
          <w:sz w:val="22"/>
          <w:szCs w:val="22"/>
        </w:rPr>
        <w:t>robust, systematic</w:t>
      </w:r>
      <w:r>
        <w:rPr>
          <w:rFonts w:asciiTheme="minorHAnsi" w:hAnsiTheme="minorHAnsi" w:cstheme="minorHAnsi"/>
          <w:sz w:val="22"/>
          <w:szCs w:val="22"/>
        </w:rPr>
        <w:t>, well-documented</w:t>
      </w:r>
      <w:r w:rsidRPr="00596AD0">
        <w:rPr>
          <w:rFonts w:asciiTheme="minorHAnsi" w:hAnsiTheme="minorHAnsi" w:cstheme="minorHAnsi"/>
          <w:sz w:val="22"/>
          <w:szCs w:val="22"/>
        </w:rPr>
        <w:t xml:space="preserve"> and unbiased.</w:t>
      </w:r>
    </w:p>
    <w:p w14:paraId="470409DB" w14:textId="77777777" w:rsidR="003F46B6" w:rsidRPr="005A24BA"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An evaluation panel will be established to evaluate each submission against the selection criteria.  Evaluation panels can include external personnel in order to ensure the best outcome </w:t>
      </w:r>
      <w:r>
        <w:rPr>
          <w:rFonts w:asciiTheme="minorHAnsi" w:hAnsiTheme="minorHAnsi" w:cstheme="minorHAnsi"/>
          <w:sz w:val="22"/>
          <w:szCs w:val="22"/>
        </w:rPr>
        <w:t xml:space="preserve">(including in respect of Value for Money) </w:t>
      </w:r>
      <w:r w:rsidRPr="00596AD0">
        <w:rPr>
          <w:rFonts w:asciiTheme="minorHAnsi" w:hAnsiTheme="minorHAnsi" w:cstheme="minorHAnsi"/>
          <w:sz w:val="22"/>
          <w:szCs w:val="22"/>
        </w:rPr>
        <w:t xml:space="preserve">for a </w:t>
      </w:r>
      <w:r w:rsidRPr="005A24BA">
        <w:rPr>
          <w:rFonts w:asciiTheme="minorHAnsi" w:hAnsiTheme="minorHAnsi" w:cstheme="minorHAnsi"/>
          <w:sz w:val="22"/>
          <w:szCs w:val="22"/>
        </w:rPr>
        <w:t xml:space="preserve">procurement activity and must comprise at least 3 persons as well as a chairperson.  </w:t>
      </w:r>
    </w:p>
    <w:p w14:paraId="00FAF69F" w14:textId="77777777" w:rsidR="003F46B6" w:rsidRPr="005A24BA" w:rsidRDefault="003F46B6" w:rsidP="003F46B6">
      <w:pPr>
        <w:spacing w:before="120"/>
        <w:rPr>
          <w:rFonts w:asciiTheme="minorHAnsi" w:hAnsiTheme="minorHAnsi" w:cstheme="minorHAnsi"/>
          <w:sz w:val="22"/>
          <w:szCs w:val="22"/>
        </w:rPr>
      </w:pPr>
      <w:r w:rsidRPr="005A24BA">
        <w:rPr>
          <w:rFonts w:asciiTheme="minorHAnsi" w:hAnsiTheme="minorHAnsi" w:cstheme="minorHAnsi"/>
          <w:sz w:val="22"/>
          <w:szCs w:val="22"/>
        </w:rPr>
        <w:t>A detailed evaluation plan must be developed, approved and strictly adhered to by that evaluation panel.  Amongst other things, the evaluation plan involves the establishment of more detailed evaluation criteria (i.e. than those published with the competitive procurement process) and the application of a pre-approved and robust weighted scoring system.</w:t>
      </w:r>
    </w:p>
    <w:p w14:paraId="36D3DFFE" w14:textId="77777777" w:rsidR="003F46B6" w:rsidRPr="00596AD0" w:rsidRDefault="003F46B6" w:rsidP="003F46B6">
      <w:pPr>
        <w:spacing w:before="120"/>
        <w:rPr>
          <w:rFonts w:asciiTheme="minorHAnsi" w:hAnsiTheme="minorHAnsi" w:cstheme="minorHAnsi"/>
          <w:sz w:val="22"/>
          <w:szCs w:val="22"/>
        </w:rPr>
      </w:pPr>
      <w:r w:rsidRPr="005A24BA">
        <w:rPr>
          <w:rFonts w:asciiTheme="minorHAnsi" w:hAnsiTheme="minorHAnsi" w:cstheme="minorHAnsi"/>
          <w:sz w:val="22"/>
          <w:szCs w:val="22"/>
        </w:rPr>
        <w:t>The evaluation plan must be completed and signed-off prior to the relevant competitive procurement process being issued.</w:t>
      </w:r>
    </w:p>
    <w:p w14:paraId="7944EFE2" w14:textId="77777777" w:rsidR="003F46B6" w:rsidRPr="001F44C8" w:rsidRDefault="003F46B6" w:rsidP="003F46B6">
      <w:pPr>
        <w:pStyle w:val="Heading2"/>
        <w:numPr>
          <w:ilvl w:val="1"/>
          <w:numId w:val="36"/>
        </w:numPr>
        <w:rPr>
          <w:rFonts w:asciiTheme="minorHAnsi" w:hAnsiTheme="minorHAnsi" w:cstheme="minorHAnsi"/>
          <w:color w:val="auto"/>
          <w:sz w:val="22"/>
          <w:szCs w:val="22"/>
          <w:lang w:eastAsia="en-AU"/>
        </w:rPr>
      </w:pPr>
      <w:bookmarkStart w:id="98" w:name="_Toc79425533"/>
      <w:r w:rsidRPr="001F44C8">
        <w:rPr>
          <w:rFonts w:asciiTheme="minorHAnsi" w:hAnsiTheme="minorHAnsi" w:cstheme="minorHAnsi"/>
          <w:color w:val="auto"/>
          <w:sz w:val="22"/>
          <w:szCs w:val="22"/>
          <w:lang w:eastAsia="en-AU"/>
        </w:rPr>
        <w:t>Confidentiality</w:t>
      </w:r>
      <w:bookmarkEnd w:id="98"/>
    </w:p>
    <w:p w14:paraId="64B3A9E2" w14:textId="77777777" w:rsidR="003F46B6" w:rsidRPr="00596AD0" w:rsidRDefault="003F46B6" w:rsidP="003F46B6">
      <w:pPr>
        <w:spacing w:before="120"/>
        <w:rPr>
          <w:rFonts w:asciiTheme="minorHAnsi" w:hAnsiTheme="minorHAnsi" w:cstheme="minorHAnsi"/>
          <w:sz w:val="22"/>
          <w:szCs w:val="22"/>
        </w:rPr>
      </w:pPr>
      <w:bookmarkStart w:id="99" w:name="_Toc76068850"/>
      <w:bookmarkStart w:id="100" w:name="_Toc76068851"/>
      <w:bookmarkEnd w:id="99"/>
      <w:bookmarkEnd w:id="100"/>
      <w:r w:rsidRPr="00596AD0">
        <w:rPr>
          <w:rFonts w:asciiTheme="minorHAnsi" w:hAnsiTheme="minorHAnsi" w:cstheme="minorHAnsi"/>
          <w:sz w:val="22"/>
          <w:szCs w:val="22"/>
        </w:rPr>
        <w:t xml:space="preserve">All information related to a procurement activity should be considered Commercial in Confidence Information.  Council Staff must take proper and adequate precautions at all times to preserve the confidentiality of all proprietary, financial and Commercial in Confidence Information.  </w:t>
      </w:r>
    </w:p>
    <w:p w14:paraId="5B893BCF"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Evaluation panel members are required to sign a Council conflict of interest declaration and confidentiality deed acknowledging their understanding of their requirements to protect Commercial in Confidence Information</w:t>
      </w:r>
      <w:r w:rsidRPr="00596AD0" w:rsidDel="000312BF">
        <w:rPr>
          <w:rFonts w:asciiTheme="minorHAnsi" w:hAnsiTheme="minorHAnsi" w:cstheme="minorHAnsi"/>
          <w:sz w:val="22"/>
          <w:szCs w:val="22"/>
        </w:rPr>
        <w:t xml:space="preserve"> </w:t>
      </w:r>
      <w:r w:rsidRPr="00596AD0">
        <w:rPr>
          <w:rFonts w:asciiTheme="minorHAnsi" w:hAnsiTheme="minorHAnsi" w:cstheme="minorHAnsi"/>
          <w:sz w:val="22"/>
          <w:szCs w:val="22"/>
        </w:rPr>
        <w:t>from unauthorised access or use.</w:t>
      </w:r>
    </w:p>
    <w:p w14:paraId="3AC865F1"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Submissions for any competitive procurement process will be maintained by the Contracts and Procurement unit, registered in Council’s records management system and access only provided to members of the relevant evaluation panel after completion of Council’s conflict of interest declaration and confidentiality deed.</w:t>
      </w:r>
    </w:p>
    <w:p w14:paraId="34FB9E0D"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With the exception of senior officers of Council and requests in accordance with the </w:t>
      </w:r>
      <w:r w:rsidRPr="00596AD0">
        <w:rPr>
          <w:rFonts w:asciiTheme="minorHAnsi" w:hAnsiTheme="minorHAnsi" w:cstheme="minorHAnsi"/>
          <w:i/>
          <w:iCs/>
          <w:sz w:val="22"/>
          <w:szCs w:val="22"/>
        </w:rPr>
        <w:t>Freedom of Information Act 1982</w:t>
      </w:r>
      <w:r>
        <w:rPr>
          <w:rFonts w:asciiTheme="minorHAnsi" w:hAnsiTheme="minorHAnsi" w:cstheme="minorHAnsi"/>
          <w:i/>
          <w:iCs/>
          <w:sz w:val="22"/>
          <w:szCs w:val="22"/>
        </w:rPr>
        <w:t xml:space="preserve"> </w:t>
      </w:r>
      <w:r w:rsidRPr="00226011">
        <w:rPr>
          <w:rFonts w:asciiTheme="minorHAnsi" w:hAnsiTheme="minorHAnsi" w:cstheme="minorHAnsi"/>
          <w:sz w:val="22"/>
          <w:szCs w:val="22"/>
        </w:rPr>
        <w:t>(Vic)</w:t>
      </w:r>
      <w:r w:rsidRPr="00226011">
        <w:rPr>
          <w:rFonts w:asciiTheme="minorHAnsi" w:hAnsiTheme="minorHAnsi" w:cstheme="minorHAnsi"/>
          <w:i/>
          <w:iCs/>
          <w:sz w:val="22"/>
          <w:szCs w:val="22"/>
        </w:rPr>
        <w:t>,</w:t>
      </w:r>
      <w:r w:rsidRPr="00596AD0">
        <w:rPr>
          <w:rFonts w:asciiTheme="minorHAnsi" w:hAnsiTheme="minorHAnsi" w:cstheme="minorHAnsi"/>
          <w:sz w:val="22"/>
          <w:szCs w:val="22"/>
        </w:rPr>
        <w:t xml:space="preserve"> </w:t>
      </w:r>
      <w:r>
        <w:rPr>
          <w:rFonts w:asciiTheme="minorHAnsi" w:hAnsiTheme="minorHAnsi" w:cstheme="minorHAnsi"/>
          <w:sz w:val="22"/>
          <w:szCs w:val="22"/>
        </w:rPr>
        <w:t xml:space="preserve">only </w:t>
      </w:r>
      <w:r w:rsidRPr="00596AD0">
        <w:rPr>
          <w:rFonts w:asciiTheme="minorHAnsi" w:hAnsiTheme="minorHAnsi" w:cstheme="minorHAnsi"/>
          <w:sz w:val="22"/>
          <w:szCs w:val="22"/>
        </w:rPr>
        <w:t xml:space="preserve">persons on the </w:t>
      </w:r>
      <w:r>
        <w:rPr>
          <w:rFonts w:asciiTheme="minorHAnsi" w:hAnsiTheme="minorHAnsi" w:cstheme="minorHAnsi"/>
          <w:sz w:val="22"/>
          <w:szCs w:val="22"/>
        </w:rPr>
        <w:t xml:space="preserve">relevant </w:t>
      </w:r>
      <w:r w:rsidRPr="00596AD0">
        <w:rPr>
          <w:rFonts w:asciiTheme="minorHAnsi" w:hAnsiTheme="minorHAnsi" w:cstheme="minorHAnsi"/>
          <w:sz w:val="22"/>
          <w:szCs w:val="22"/>
        </w:rPr>
        <w:t xml:space="preserve">evaluation panel </w:t>
      </w:r>
      <w:r>
        <w:rPr>
          <w:rFonts w:asciiTheme="minorHAnsi" w:hAnsiTheme="minorHAnsi" w:cstheme="minorHAnsi"/>
          <w:sz w:val="22"/>
          <w:szCs w:val="22"/>
        </w:rPr>
        <w:t xml:space="preserve">have a </w:t>
      </w:r>
      <w:r w:rsidRPr="00596AD0">
        <w:rPr>
          <w:rFonts w:asciiTheme="minorHAnsi" w:hAnsiTheme="minorHAnsi" w:cstheme="minorHAnsi"/>
          <w:sz w:val="22"/>
          <w:szCs w:val="22"/>
        </w:rPr>
        <w:t>need to view any applicable documentation received from respondents to a competitive procurement process.</w:t>
      </w:r>
    </w:p>
    <w:p w14:paraId="33EB27D9" w14:textId="77777777" w:rsidR="003F46B6" w:rsidRPr="00596AD0" w:rsidRDefault="003F46B6" w:rsidP="003F46B6">
      <w:pPr>
        <w:rPr>
          <w:rFonts w:asciiTheme="minorHAnsi" w:hAnsiTheme="minorHAnsi" w:cstheme="minorHAnsi"/>
          <w:sz w:val="22"/>
          <w:szCs w:val="22"/>
        </w:rPr>
      </w:pPr>
      <w:r w:rsidRPr="00596AD0">
        <w:rPr>
          <w:rFonts w:asciiTheme="minorHAnsi" w:hAnsiTheme="minorHAnsi" w:cstheme="minorHAnsi"/>
          <w:sz w:val="22"/>
          <w:szCs w:val="22"/>
        </w:rPr>
        <w:t xml:space="preserve">Security procedures for Commercial in Confidence Information </w:t>
      </w:r>
      <w:r>
        <w:rPr>
          <w:rFonts w:asciiTheme="minorHAnsi" w:hAnsiTheme="minorHAnsi" w:cstheme="minorHAnsi"/>
          <w:sz w:val="22"/>
          <w:szCs w:val="22"/>
        </w:rPr>
        <w:t>must</w:t>
      </w:r>
      <w:r w:rsidRPr="00596AD0">
        <w:rPr>
          <w:rFonts w:asciiTheme="minorHAnsi" w:hAnsiTheme="minorHAnsi" w:cstheme="minorHAnsi"/>
          <w:sz w:val="22"/>
          <w:szCs w:val="22"/>
        </w:rPr>
        <w:t xml:space="preserve"> include</w:t>
      </w:r>
      <w:r>
        <w:rPr>
          <w:rFonts w:asciiTheme="minorHAnsi" w:hAnsiTheme="minorHAnsi" w:cstheme="minorHAnsi"/>
          <w:sz w:val="22"/>
          <w:szCs w:val="22"/>
        </w:rPr>
        <w:t xml:space="preserve"> the following</w:t>
      </w:r>
      <w:r w:rsidRPr="00596AD0">
        <w:rPr>
          <w:rFonts w:asciiTheme="minorHAnsi" w:hAnsiTheme="minorHAnsi" w:cstheme="minorHAnsi"/>
          <w:sz w:val="22"/>
          <w:szCs w:val="22"/>
        </w:rPr>
        <w:t>:</w:t>
      </w:r>
    </w:p>
    <w:p w14:paraId="5F64827A" w14:textId="77777777" w:rsidR="003F46B6" w:rsidRPr="00596AD0" w:rsidRDefault="003F46B6" w:rsidP="003F46B6">
      <w:pPr>
        <w:pStyle w:val="ListParagraph"/>
        <w:numPr>
          <w:ilvl w:val="0"/>
          <w:numId w:val="32"/>
        </w:numPr>
        <w:rPr>
          <w:rFonts w:asciiTheme="minorHAnsi" w:hAnsiTheme="minorHAnsi" w:cstheme="minorHAnsi"/>
          <w:sz w:val="22"/>
          <w:szCs w:val="22"/>
        </w:rPr>
      </w:pPr>
      <w:r w:rsidRPr="00596AD0">
        <w:rPr>
          <w:rFonts w:asciiTheme="minorHAnsi" w:hAnsiTheme="minorHAnsi" w:cstheme="minorHAnsi"/>
          <w:sz w:val="22"/>
          <w:szCs w:val="22"/>
        </w:rPr>
        <w:t>only those individuals with a direct need are to be granted access to procurement related information;</w:t>
      </w:r>
    </w:p>
    <w:p w14:paraId="2DEE6993" w14:textId="77777777" w:rsidR="003F46B6" w:rsidRPr="00596AD0" w:rsidRDefault="003F46B6" w:rsidP="003F46B6">
      <w:pPr>
        <w:pStyle w:val="ListParagraph"/>
        <w:numPr>
          <w:ilvl w:val="0"/>
          <w:numId w:val="32"/>
        </w:numPr>
        <w:rPr>
          <w:rFonts w:asciiTheme="minorHAnsi" w:hAnsiTheme="minorHAnsi" w:cstheme="minorHAnsi"/>
          <w:sz w:val="22"/>
          <w:szCs w:val="22"/>
        </w:rPr>
      </w:pPr>
      <w:r w:rsidRPr="00596AD0">
        <w:rPr>
          <w:rFonts w:asciiTheme="minorHAnsi" w:hAnsiTheme="minorHAnsi" w:cstheme="minorHAnsi"/>
          <w:sz w:val="22"/>
          <w:szCs w:val="22"/>
        </w:rPr>
        <w:t xml:space="preserve">document security </w:t>
      </w:r>
      <w:r>
        <w:rPr>
          <w:rFonts w:asciiTheme="minorHAnsi" w:hAnsiTheme="minorHAnsi" w:cstheme="minorHAnsi"/>
          <w:sz w:val="22"/>
          <w:szCs w:val="22"/>
        </w:rPr>
        <w:t xml:space="preserve">must </w:t>
      </w:r>
      <w:r w:rsidRPr="00596AD0">
        <w:rPr>
          <w:rFonts w:asciiTheme="minorHAnsi" w:hAnsiTheme="minorHAnsi" w:cstheme="minorHAnsi"/>
          <w:sz w:val="22"/>
          <w:szCs w:val="22"/>
        </w:rPr>
        <w:t>be observed, both physical (</w:t>
      </w:r>
      <w:proofErr w:type="spellStart"/>
      <w:r w:rsidRPr="00596AD0">
        <w:rPr>
          <w:rFonts w:asciiTheme="minorHAnsi" w:hAnsiTheme="minorHAnsi" w:cstheme="minorHAnsi"/>
          <w:sz w:val="22"/>
          <w:szCs w:val="22"/>
        </w:rPr>
        <w:t>eg</w:t>
      </w:r>
      <w:proofErr w:type="spellEnd"/>
      <w:r w:rsidRPr="00596AD0">
        <w:rPr>
          <w:rFonts w:asciiTheme="minorHAnsi" w:hAnsiTheme="minorHAnsi" w:cstheme="minorHAnsi"/>
          <w:sz w:val="22"/>
          <w:szCs w:val="22"/>
        </w:rPr>
        <w:t xml:space="preserve"> locked cabinets) and electronic (</w:t>
      </w:r>
      <w:proofErr w:type="spellStart"/>
      <w:r w:rsidRPr="00596AD0">
        <w:rPr>
          <w:rFonts w:asciiTheme="minorHAnsi" w:hAnsiTheme="minorHAnsi" w:cstheme="minorHAnsi"/>
          <w:sz w:val="22"/>
          <w:szCs w:val="22"/>
        </w:rPr>
        <w:t>eg</w:t>
      </w:r>
      <w:proofErr w:type="spellEnd"/>
      <w:r w:rsidRPr="00596AD0">
        <w:rPr>
          <w:rFonts w:asciiTheme="minorHAnsi" w:hAnsiTheme="minorHAnsi" w:cstheme="minorHAnsi"/>
          <w:sz w:val="22"/>
          <w:szCs w:val="22"/>
        </w:rPr>
        <w:t xml:space="preserve"> password protected);</w:t>
      </w:r>
    </w:p>
    <w:p w14:paraId="2E54EB6B" w14:textId="77777777" w:rsidR="003F46B6" w:rsidRPr="00596AD0" w:rsidRDefault="003F46B6" w:rsidP="003F46B6">
      <w:pPr>
        <w:pStyle w:val="ListParagraph"/>
        <w:numPr>
          <w:ilvl w:val="0"/>
          <w:numId w:val="32"/>
        </w:numPr>
        <w:rPr>
          <w:rFonts w:asciiTheme="minorHAnsi" w:hAnsiTheme="minorHAnsi" w:cstheme="minorHAnsi"/>
          <w:sz w:val="22"/>
          <w:szCs w:val="22"/>
        </w:rPr>
      </w:pPr>
      <w:r w:rsidRPr="00596AD0">
        <w:rPr>
          <w:rFonts w:asciiTheme="minorHAnsi" w:hAnsiTheme="minorHAnsi" w:cstheme="minorHAnsi"/>
          <w:sz w:val="22"/>
          <w:szCs w:val="22"/>
        </w:rPr>
        <w:t>only limited copies of submissions should be produced;</w:t>
      </w:r>
    </w:p>
    <w:p w14:paraId="0AD8387F" w14:textId="77777777" w:rsidR="003F46B6" w:rsidRPr="00596AD0" w:rsidRDefault="003F46B6" w:rsidP="003F46B6">
      <w:pPr>
        <w:pStyle w:val="ListParagraph"/>
        <w:numPr>
          <w:ilvl w:val="0"/>
          <w:numId w:val="32"/>
        </w:numPr>
        <w:rPr>
          <w:rFonts w:asciiTheme="minorHAnsi" w:hAnsiTheme="minorHAnsi" w:cstheme="minorHAnsi"/>
          <w:sz w:val="22"/>
          <w:szCs w:val="22"/>
        </w:rPr>
      </w:pPr>
      <w:r w:rsidRPr="00596AD0">
        <w:rPr>
          <w:rFonts w:asciiTheme="minorHAnsi" w:hAnsiTheme="minorHAnsi" w:cstheme="minorHAnsi"/>
          <w:sz w:val="22"/>
          <w:szCs w:val="22"/>
        </w:rPr>
        <w:t xml:space="preserve">all documents and correspondence </w:t>
      </w:r>
      <w:r>
        <w:rPr>
          <w:rFonts w:asciiTheme="minorHAnsi" w:hAnsiTheme="minorHAnsi" w:cstheme="minorHAnsi"/>
          <w:sz w:val="22"/>
          <w:szCs w:val="22"/>
        </w:rPr>
        <w:t xml:space="preserve">that are </w:t>
      </w:r>
      <w:r w:rsidRPr="00596AD0">
        <w:rPr>
          <w:rFonts w:asciiTheme="minorHAnsi" w:hAnsiTheme="minorHAnsi" w:cstheme="minorHAnsi"/>
          <w:sz w:val="22"/>
          <w:szCs w:val="22"/>
        </w:rPr>
        <w:t>unnecessary for project files should be disposed of securely (</w:t>
      </w:r>
      <w:proofErr w:type="spellStart"/>
      <w:r w:rsidRPr="00596AD0">
        <w:rPr>
          <w:rFonts w:asciiTheme="minorHAnsi" w:hAnsiTheme="minorHAnsi" w:cstheme="minorHAnsi"/>
          <w:sz w:val="22"/>
          <w:szCs w:val="22"/>
        </w:rPr>
        <w:t>eg</w:t>
      </w:r>
      <w:proofErr w:type="spellEnd"/>
      <w:r w:rsidRPr="00596AD0">
        <w:rPr>
          <w:rFonts w:asciiTheme="minorHAnsi" w:hAnsiTheme="minorHAnsi" w:cstheme="minorHAnsi"/>
          <w:sz w:val="22"/>
          <w:szCs w:val="22"/>
        </w:rPr>
        <w:t xml:space="preserve"> shredded or security bins); and</w:t>
      </w:r>
    </w:p>
    <w:p w14:paraId="23FC24B3" w14:textId="77777777" w:rsidR="003F46B6" w:rsidRPr="00596AD0" w:rsidRDefault="003F46B6" w:rsidP="003F46B6">
      <w:pPr>
        <w:pStyle w:val="ListParagraph"/>
        <w:numPr>
          <w:ilvl w:val="0"/>
          <w:numId w:val="32"/>
        </w:numPr>
        <w:rPr>
          <w:rFonts w:asciiTheme="minorHAnsi" w:hAnsiTheme="minorHAnsi" w:cstheme="minorHAnsi"/>
          <w:sz w:val="22"/>
          <w:szCs w:val="22"/>
        </w:rPr>
      </w:pPr>
      <w:proofErr w:type="gramStart"/>
      <w:r w:rsidRPr="00596AD0">
        <w:rPr>
          <w:rFonts w:asciiTheme="minorHAnsi" w:hAnsiTheme="minorHAnsi" w:cstheme="minorHAnsi"/>
          <w:sz w:val="22"/>
          <w:szCs w:val="22"/>
        </w:rPr>
        <w:t>a</w:t>
      </w:r>
      <w:proofErr w:type="gramEnd"/>
      <w:r w:rsidRPr="00596AD0">
        <w:rPr>
          <w:rFonts w:asciiTheme="minorHAnsi" w:hAnsiTheme="minorHAnsi" w:cstheme="minorHAnsi"/>
          <w:sz w:val="22"/>
          <w:szCs w:val="22"/>
        </w:rPr>
        <w:t xml:space="preserve"> ‘clean desk’ policy </w:t>
      </w:r>
      <w:r>
        <w:rPr>
          <w:rFonts w:asciiTheme="minorHAnsi" w:hAnsiTheme="minorHAnsi" w:cstheme="minorHAnsi"/>
          <w:sz w:val="22"/>
          <w:szCs w:val="22"/>
        </w:rPr>
        <w:t xml:space="preserve">must </w:t>
      </w:r>
      <w:r w:rsidRPr="00596AD0">
        <w:rPr>
          <w:rFonts w:asciiTheme="minorHAnsi" w:hAnsiTheme="minorHAnsi" w:cstheme="minorHAnsi"/>
          <w:sz w:val="22"/>
          <w:szCs w:val="22"/>
        </w:rPr>
        <w:t xml:space="preserve">be adhered to and </w:t>
      </w:r>
      <w:r>
        <w:rPr>
          <w:rFonts w:asciiTheme="minorHAnsi" w:hAnsiTheme="minorHAnsi" w:cstheme="minorHAnsi"/>
          <w:sz w:val="22"/>
          <w:szCs w:val="22"/>
        </w:rPr>
        <w:t xml:space="preserve">all </w:t>
      </w:r>
      <w:r w:rsidRPr="00596AD0">
        <w:rPr>
          <w:rFonts w:asciiTheme="minorHAnsi" w:hAnsiTheme="minorHAnsi" w:cstheme="minorHAnsi"/>
          <w:sz w:val="22"/>
          <w:szCs w:val="22"/>
        </w:rPr>
        <w:t xml:space="preserve">files </w:t>
      </w:r>
      <w:r>
        <w:rPr>
          <w:rFonts w:asciiTheme="minorHAnsi" w:hAnsiTheme="minorHAnsi" w:cstheme="minorHAnsi"/>
          <w:sz w:val="22"/>
          <w:szCs w:val="22"/>
        </w:rPr>
        <w:t xml:space="preserve">that are not securely disposed of must </w:t>
      </w:r>
      <w:r w:rsidRPr="00596AD0">
        <w:rPr>
          <w:rFonts w:asciiTheme="minorHAnsi" w:hAnsiTheme="minorHAnsi" w:cstheme="minorHAnsi"/>
          <w:sz w:val="22"/>
          <w:szCs w:val="22"/>
        </w:rPr>
        <w:t>be locked away when not in use.</w:t>
      </w:r>
    </w:p>
    <w:p w14:paraId="1B18A239" w14:textId="77777777" w:rsidR="003F46B6" w:rsidRPr="001F44C8" w:rsidRDefault="003F46B6" w:rsidP="003F46B6">
      <w:pPr>
        <w:pStyle w:val="Heading2"/>
        <w:numPr>
          <w:ilvl w:val="1"/>
          <w:numId w:val="36"/>
        </w:numPr>
        <w:rPr>
          <w:rFonts w:asciiTheme="minorHAnsi" w:hAnsiTheme="minorHAnsi" w:cstheme="minorHAnsi"/>
          <w:color w:val="auto"/>
          <w:sz w:val="22"/>
          <w:szCs w:val="22"/>
          <w:lang w:eastAsia="en-AU"/>
        </w:rPr>
      </w:pPr>
      <w:bookmarkStart w:id="101" w:name="_Toc79425534"/>
      <w:r w:rsidRPr="001F44C8">
        <w:rPr>
          <w:rFonts w:asciiTheme="minorHAnsi" w:hAnsiTheme="minorHAnsi" w:cstheme="minorHAnsi"/>
          <w:color w:val="auto"/>
          <w:sz w:val="22"/>
          <w:szCs w:val="22"/>
          <w:lang w:eastAsia="en-AU"/>
        </w:rPr>
        <w:lastRenderedPageBreak/>
        <w:t xml:space="preserve">Shortlisting and </w:t>
      </w:r>
      <w:r>
        <w:rPr>
          <w:rFonts w:asciiTheme="minorHAnsi" w:hAnsiTheme="minorHAnsi" w:cstheme="minorHAnsi"/>
          <w:color w:val="auto"/>
          <w:sz w:val="22"/>
          <w:szCs w:val="22"/>
          <w:lang w:eastAsia="en-AU"/>
        </w:rPr>
        <w:t>n</w:t>
      </w:r>
      <w:r w:rsidRPr="001F44C8">
        <w:rPr>
          <w:rFonts w:asciiTheme="minorHAnsi" w:hAnsiTheme="minorHAnsi" w:cstheme="minorHAnsi"/>
          <w:color w:val="auto"/>
          <w:sz w:val="22"/>
          <w:szCs w:val="22"/>
          <w:lang w:eastAsia="en-AU"/>
        </w:rPr>
        <w:t>egotiations</w:t>
      </w:r>
      <w:bookmarkEnd w:id="101"/>
      <w:r w:rsidRPr="001F44C8">
        <w:rPr>
          <w:rFonts w:asciiTheme="minorHAnsi" w:hAnsiTheme="minorHAnsi" w:cstheme="minorHAnsi"/>
          <w:color w:val="auto"/>
          <w:sz w:val="22"/>
          <w:szCs w:val="22"/>
          <w:lang w:eastAsia="en-AU"/>
        </w:rPr>
        <w:t xml:space="preserve"> </w:t>
      </w:r>
    </w:p>
    <w:p w14:paraId="1B142B38"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Council may conduct a shortlisting process during a competitive procurement process, such as an EOI, tender or quotation processes. Shortlisting can be based on any criteria but only in pursuit of the most advantageous outcome for Council.  Council may shortlist one or more respondents.</w:t>
      </w:r>
    </w:p>
    <w:p w14:paraId="6FCAB3E5"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 xml:space="preserve">Shortlisted respondents may be invited by Council to submit further information which includes submitting a best and final offer in relation to all or certain aspects of their respective submissions. </w:t>
      </w:r>
    </w:p>
    <w:p w14:paraId="4E644D01"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Once one or more preferred respondents</w:t>
      </w:r>
      <w:r w:rsidRPr="00691CD2" w:rsidDel="005E2FA2">
        <w:rPr>
          <w:rFonts w:asciiTheme="minorHAnsi" w:hAnsiTheme="minorHAnsi" w:cstheme="minorHAnsi"/>
          <w:sz w:val="22"/>
          <w:szCs w:val="22"/>
        </w:rPr>
        <w:t xml:space="preserve"> </w:t>
      </w:r>
      <w:r w:rsidRPr="00691CD2">
        <w:rPr>
          <w:rFonts w:asciiTheme="minorHAnsi" w:hAnsiTheme="minorHAnsi" w:cstheme="minorHAnsi"/>
          <w:sz w:val="22"/>
          <w:szCs w:val="22"/>
        </w:rPr>
        <w:t>are selected, negotiations can be conducted in order to obtain the optimal solution and commercial arrangements, within the original scope and intent of the competitive procurement process. Probity requirements apply to all negotiations.</w:t>
      </w:r>
    </w:p>
    <w:p w14:paraId="78EB0018" w14:textId="77777777" w:rsidR="003F46B6" w:rsidRPr="001F44C8" w:rsidRDefault="003F46B6" w:rsidP="003F46B6">
      <w:pPr>
        <w:pStyle w:val="Heading2"/>
        <w:numPr>
          <w:ilvl w:val="1"/>
          <w:numId w:val="36"/>
        </w:numPr>
        <w:rPr>
          <w:rFonts w:asciiTheme="minorHAnsi" w:hAnsiTheme="minorHAnsi" w:cstheme="minorHAnsi"/>
          <w:color w:val="auto"/>
          <w:sz w:val="22"/>
          <w:szCs w:val="22"/>
          <w:lang w:eastAsia="en-AU"/>
        </w:rPr>
      </w:pPr>
      <w:bookmarkStart w:id="102" w:name="_Toc79425535"/>
      <w:r>
        <w:rPr>
          <w:rFonts w:asciiTheme="minorHAnsi" w:hAnsiTheme="minorHAnsi" w:cstheme="minorHAnsi"/>
          <w:color w:val="auto"/>
          <w:sz w:val="22"/>
          <w:szCs w:val="22"/>
          <w:lang w:eastAsia="en-AU"/>
        </w:rPr>
        <w:t>Award of c</w:t>
      </w:r>
      <w:r w:rsidRPr="001F44C8">
        <w:rPr>
          <w:rFonts w:asciiTheme="minorHAnsi" w:hAnsiTheme="minorHAnsi" w:cstheme="minorHAnsi"/>
          <w:color w:val="auto"/>
          <w:sz w:val="22"/>
          <w:szCs w:val="22"/>
          <w:lang w:eastAsia="en-AU"/>
        </w:rPr>
        <w:t>ontract</w:t>
      </w:r>
      <w:bookmarkEnd w:id="102"/>
    </w:p>
    <w:p w14:paraId="6A6F85AA"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 xml:space="preserve">The value of the procurement activity will determine the relevant financial delegate to consider and approve (or otherwise) the relevant evaluation report. </w:t>
      </w:r>
    </w:p>
    <w:p w14:paraId="5367A8CB"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 xml:space="preserve">The approving financial delegate cannot change the recommendation of the evaluation panel as to the preferred respondent. That is, if the approving financial delegate does not agree with the findings of the evaluation panel, they cannot make a substitute decision as to which respondent will be awarded the contract. Awarding a contract without the application of the applicable evaluation criteria may amount to engaging in misleading and deceptive conduct, breach of a ‘process contract’ or misuse of a delegation and could give rise to (amongst other adverse consequences) legal action being brought by dissatisfied respondents. </w:t>
      </w:r>
    </w:p>
    <w:p w14:paraId="4AC34C03"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 xml:space="preserve">The approving financial delegate can reject a recommendation, on the basis that the delegate is not satisfied that the process undertaken was compliant with this Procurement Policy. Additional information can be sought by the approving financial delegate from the evaluation panel to clarify the analysis that was undertaken. </w:t>
      </w:r>
    </w:p>
    <w:p w14:paraId="4147E7E1"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 xml:space="preserve">If the approving financial delegate determines that the evaluation was flawed, the evaluation panel may be asked to undertake a more thorough assessment against the published criteria and report back to Council. An approving financial delegate may reject a recommendation and stop the competitive procurement process. This may only be done with due consideration of the operational and reputational cost of taking this action and only when halting the competitive procurement process is in the best interests of Council. </w:t>
      </w:r>
    </w:p>
    <w:p w14:paraId="7E9785F1" w14:textId="77777777" w:rsidR="003F46B6" w:rsidRPr="00691CD2" w:rsidRDefault="003F46B6" w:rsidP="003F46B6">
      <w:pPr>
        <w:spacing w:before="120"/>
        <w:rPr>
          <w:rFonts w:asciiTheme="minorHAnsi" w:hAnsiTheme="minorHAnsi" w:cstheme="minorHAnsi"/>
          <w:color w:val="000000"/>
          <w:sz w:val="22"/>
          <w:szCs w:val="22"/>
          <w:lang w:eastAsia="en-AU"/>
        </w:rPr>
      </w:pPr>
      <w:r w:rsidRPr="00691CD2">
        <w:rPr>
          <w:rFonts w:asciiTheme="minorHAnsi" w:hAnsiTheme="minorHAnsi" w:cstheme="minorHAnsi"/>
          <w:color w:val="000000"/>
          <w:sz w:val="22"/>
          <w:szCs w:val="22"/>
          <w:lang w:eastAsia="en-AU"/>
        </w:rPr>
        <w:t xml:space="preserve">In order to limit the occurrences of halting a </w:t>
      </w:r>
      <w:r w:rsidRPr="00691CD2">
        <w:rPr>
          <w:rFonts w:asciiTheme="minorHAnsi" w:hAnsiTheme="minorHAnsi" w:cstheme="minorHAnsi"/>
          <w:sz w:val="22"/>
          <w:szCs w:val="22"/>
        </w:rPr>
        <w:t>competitive procurement processes</w:t>
      </w:r>
      <w:r w:rsidRPr="00691CD2">
        <w:rPr>
          <w:rFonts w:asciiTheme="minorHAnsi" w:hAnsiTheme="minorHAnsi" w:cstheme="minorHAnsi"/>
          <w:color w:val="000000"/>
          <w:sz w:val="22"/>
          <w:szCs w:val="22"/>
          <w:lang w:eastAsia="en-AU"/>
        </w:rPr>
        <w:t xml:space="preserve"> at the award stage, Councillors are to provide input on the initial planning stage, as contemplated in clause </w:t>
      </w:r>
      <w:r w:rsidRPr="00691CD2">
        <w:rPr>
          <w:rFonts w:asciiTheme="minorHAnsi" w:hAnsiTheme="minorHAnsi" w:cstheme="minorHAnsi"/>
          <w:color w:val="000000"/>
          <w:sz w:val="22"/>
          <w:szCs w:val="22"/>
          <w:lang w:eastAsia="en-AU"/>
        </w:rPr>
        <w:fldChar w:fldCharType="begin"/>
      </w:r>
      <w:r w:rsidRPr="00691CD2">
        <w:rPr>
          <w:rFonts w:asciiTheme="minorHAnsi" w:hAnsiTheme="minorHAnsi" w:cstheme="minorHAnsi"/>
          <w:color w:val="000000"/>
          <w:sz w:val="22"/>
          <w:szCs w:val="22"/>
          <w:lang w:eastAsia="en-AU"/>
        </w:rPr>
        <w:instrText xml:space="preserve"> REF _Ref77938262 \r \h </w:instrText>
      </w:r>
      <w:r w:rsidRPr="00691CD2">
        <w:rPr>
          <w:rFonts w:asciiTheme="minorHAnsi" w:hAnsiTheme="minorHAnsi" w:cstheme="minorHAnsi"/>
          <w:color w:val="000000"/>
          <w:sz w:val="22"/>
          <w:szCs w:val="22"/>
          <w:lang w:eastAsia="en-AU"/>
        </w:rPr>
      </w:r>
      <w:r w:rsidRPr="00691CD2">
        <w:rPr>
          <w:rFonts w:asciiTheme="minorHAnsi" w:hAnsiTheme="minorHAnsi" w:cstheme="minorHAnsi"/>
          <w:color w:val="000000"/>
          <w:sz w:val="22"/>
          <w:szCs w:val="22"/>
          <w:lang w:eastAsia="en-AU"/>
        </w:rPr>
        <w:fldChar w:fldCharType="separate"/>
      </w:r>
      <w:r>
        <w:rPr>
          <w:rFonts w:asciiTheme="minorHAnsi" w:hAnsiTheme="minorHAnsi" w:cstheme="minorHAnsi"/>
          <w:color w:val="000000"/>
          <w:sz w:val="22"/>
          <w:szCs w:val="22"/>
          <w:lang w:eastAsia="en-AU"/>
        </w:rPr>
        <w:t>10.2</w:t>
      </w:r>
      <w:r w:rsidRPr="00691CD2">
        <w:rPr>
          <w:rFonts w:asciiTheme="minorHAnsi" w:hAnsiTheme="minorHAnsi" w:cstheme="minorHAnsi"/>
          <w:color w:val="000000"/>
          <w:sz w:val="22"/>
          <w:szCs w:val="22"/>
          <w:lang w:eastAsia="en-AU"/>
        </w:rPr>
        <w:fldChar w:fldCharType="end"/>
      </w:r>
      <w:r w:rsidRPr="00691CD2">
        <w:rPr>
          <w:rFonts w:asciiTheme="minorHAnsi" w:hAnsiTheme="minorHAnsi" w:cstheme="minorHAnsi"/>
          <w:color w:val="000000"/>
          <w:sz w:val="22"/>
          <w:szCs w:val="22"/>
          <w:lang w:eastAsia="en-AU"/>
        </w:rPr>
        <w:t xml:space="preserve"> of this Procurement Policy, to ensure that the resources committed to the </w:t>
      </w:r>
      <w:r w:rsidRPr="00691CD2">
        <w:rPr>
          <w:rFonts w:asciiTheme="minorHAnsi" w:hAnsiTheme="minorHAnsi" w:cstheme="minorHAnsi"/>
          <w:sz w:val="22"/>
          <w:szCs w:val="22"/>
        </w:rPr>
        <w:t xml:space="preserve">competitive procurement process </w:t>
      </w:r>
      <w:r w:rsidRPr="00691CD2">
        <w:rPr>
          <w:rFonts w:asciiTheme="minorHAnsi" w:hAnsiTheme="minorHAnsi" w:cstheme="minorHAnsi"/>
          <w:color w:val="000000"/>
          <w:sz w:val="22"/>
          <w:szCs w:val="22"/>
          <w:lang w:eastAsia="en-AU"/>
        </w:rPr>
        <w:t>are best used and that the scope of a project is adequately determined prior to going to market.</w:t>
      </w:r>
    </w:p>
    <w:p w14:paraId="15FA5B46" w14:textId="77777777" w:rsidR="003F46B6" w:rsidRPr="00596AD0" w:rsidRDefault="003F46B6" w:rsidP="003F46B6">
      <w:pPr>
        <w:pStyle w:val="BodyTextIndent3"/>
        <w:ind w:left="0"/>
        <w:rPr>
          <w:rFonts w:asciiTheme="minorHAnsi" w:hAnsiTheme="minorHAnsi" w:cstheme="minorHAnsi"/>
          <w:i/>
          <w:sz w:val="22"/>
          <w:szCs w:val="22"/>
        </w:rPr>
      </w:pPr>
      <w:r w:rsidRPr="00596AD0">
        <w:rPr>
          <w:rFonts w:asciiTheme="minorHAnsi" w:hAnsiTheme="minorHAnsi" w:cstheme="minorHAnsi"/>
          <w:i/>
          <w:sz w:val="22"/>
          <w:szCs w:val="22"/>
        </w:rPr>
        <w:t xml:space="preserve">Council’s Delegations and Authorisations Policy applies to the </w:t>
      </w:r>
      <w:r w:rsidRPr="00596AD0">
        <w:rPr>
          <w:rFonts w:asciiTheme="minorHAnsi" w:hAnsiTheme="minorHAnsi" w:cstheme="minorHAnsi"/>
          <w:b/>
          <w:i/>
          <w:sz w:val="22"/>
          <w:szCs w:val="22"/>
        </w:rPr>
        <w:t>awarding</w:t>
      </w:r>
      <w:r w:rsidRPr="00596AD0">
        <w:rPr>
          <w:rFonts w:asciiTheme="minorHAnsi" w:hAnsiTheme="minorHAnsi" w:cstheme="minorHAnsi"/>
          <w:i/>
          <w:sz w:val="22"/>
          <w:szCs w:val="22"/>
        </w:rPr>
        <w:t xml:space="preserve"> of contracts (i.e. the decision). The actual writing and signing of subsequent acceptance letters and the signing of contracts is simply an administrative task.</w:t>
      </w:r>
    </w:p>
    <w:p w14:paraId="408C557C" w14:textId="77777777" w:rsidR="003F46B6" w:rsidRPr="001F44C8" w:rsidRDefault="003F46B6" w:rsidP="003F46B6">
      <w:pPr>
        <w:pStyle w:val="Heading2"/>
        <w:numPr>
          <w:ilvl w:val="1"/>
          <w:numId w:val="36"/>
        </w:numPr>
        <w:rPr>
          <w:rFonts w:asciiTheme="minorHAnsi" w:hAnsiTheme="minorHAnsi" w:cstheme="minorHAnsi"/>
          <w:color w:val="auto"/>
          <w:sz w:val="22"/>
          <w:szCs w:val="22"/>
          <w:lang w:eastAsia="en-AU"/>
        </w:rPr>
      </w:pPr>
      <w:bookmarkStart w:id="103" w:name="_Toc79425536"/>
      <w:r>
        <w:rPr>
          <w:rFonts w:asciiTheme="minorHAnsi" w:hAnsiTheme="minorHAnsi" w:cstheme="minorHAnsi"/>
          <w:color w:val="auto"/>
          <w:sz w:val="22"/>
          <w:szCs w:val="22"/>
          <w:lang w:eastAsia="en-AU"/>
        </w:rPr>
        <w:t>Panel a</w:t>
      </w:r>
      <w:r w:rsidRPr="001F44C8">
        <w:rPr>
          <w:rFonts w:asciiTheme="minorHAnsi" w:hAnsiTheme="minorHAnsi" w:cstheme="minorHAnsi"/>
          <w:color w:val="auto"/>
          <w:sz w:val="22"/>
          <w:szCs w:val="22"/>
          <w:lang w:eastAsia="en-AU"/>
        </w:rPr>
        <w:t>rrangement</w:t>
      </w:r>
      <w:bookmarkEnd w:id="103"/>
    </w:p>
    <w:p w14:paraId="62B853B5"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Council may appoint a panel of suppliers as the result of a competitive procurement process, in an annual supply or panel arrangement.</w:t>
      </w:r>
    </w:p>
    <w:p w14:paraId="5470228A"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Once a panel arrangement is established, this is a continuing offer by one or more suppliers to provide specified goods, works or services for a predetermined length of time, usually at a predetermined unit rate, and in accordance with pre-agreed terms and conditions.</w:t>
      </w:r>
    </w:p>
    <w:p w14:paraId="6CE9F587"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When obtaining goods or services from suppliers</w:t>
      </w:r>
      <w:r w:rsidRPr="00691CD2" w:rsidDel="00614285">
        <w:rPr>
          <w:rFonts w:asciiTheme="minorHAnsi" w:hAnsiTheme="minorHAnsi" w:cstheme="minorHAnsi"/>
          <w:sz w:val="22"/>
          <w:szCs w:val="22"/>
        </w:rPr>
        <w:t xml:space="preserve"> </w:t>
      </w:r>
      <w:r w:rsidRPr="00691CD2">
        <w:rPr>
          <w:rFonts w:asciiTheme="minorHAnsi" w:hAnsiTheme="minorHAnsi" w:cstheme="minorHAnsi"/>
          <w:sz w:val="22"/>
          <w:szCs w:val="22"/>
        </w:rPr>
        <w:t>on these panels, Council is not obligated to seek public tenders, quotations or similar, however quotations from one or more of the panellists may be obtained on a job-by-job basis (subject to the terms of the contract) to promote competition, retain competitive tension and obtain Value for Money.</w:t>
      </w:r>
    </w:p>
    <w:p w14:paraId="667D1D5F" w14:textId="77777777" w:rsidR="003F46B6" w:rsidRPr="00BB12F9" w:rsidRDefault="003F46B6" w:rsidP="003F46B6">
      <w:pPr>
        <w:pStyle w:val="Heading2"/>
        <w:numPr>
          <w:ilvl w:val="0"/>
          <w:numId w:val="4"/>
        </w:numPr>
        <w:ind w:hanging="720"/>
        <w:rPr>
          <w:lang w:eastAsia="en-AU"/>
        </w:rPr>
      </w:pPr>
      <w:bookmarkStart w:id="104" w:name="_Toc77946967"/>
      <w:bookmarkStart w:id="105" w:name="_Toc79425537"/>
      <w:r w:rsidRPr="00BB12F9">
        <w:rPr>
          <w:lang w:eastAsia="en-AU"/>
        </w:rPr>
        <w:lastRenderedPageBreak/>
        <w:t>Collaborative Procurement Arrangements</w:t>
      </w:r>
      <w:bookmarkEnd w:id="104"/>
      <w:bookmarkEnd w:id="105"/>
    </w:p>
    <w:p w14:paraId="68DCC3EA"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In accordance with section 108(3)</w:t>
      </w:r>
      <w:r>
        <w:rPr>
          <w:rFonts w:asciiTheme="minorHAnsi" w:hAnsiTheme="minorHAnsi" w:cstheme="minorHAnsi"/>
          <w:sz w:val="22"/>
          <w:szCs w:val="22"/>
        </w:rPr>
        <w:t>the</w:t>
      </w:r>
      <w:r w:rsidRPr="00596AD0">
        <w:rPr>
          <w:rFonts w:asciiTheme="minorHAnsi" w:hAnsiTheme="minorHAnsi" w:cstheme="minorHAnsi"/>
          <w:sz w:val="22"/>
          <w:szCs w:val="22"/>
        </w:rPr>
        <w:t xml:space="preserve"> of the Act, Council will first give consideration to utilising a Collaborative Procurement Arrangements with other councils or public bodies when procuring goods, services or works, including for the reason of taking advantage of economies of scale.</w:t>
      </w:r>
    </w:p>
    <w:p w14:paraId="7854D241" w14:textId="77777777" w:rsidR="003F46B6" w:rsidRPr="00EC6152"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 Staff must consider any opportunities for Collaborative Procurement Arrangements in relation to a </w:t>
      </w:r>
      <w:r w:rsidRPr="00EC6152">
        <w:rPr>
          <w:rFonts w:asciiTheme="minorHAnsi" w:hAnsiTheme="minorHAnsi" w:cstheme="minorHAnsi"/>
          <w:sz w:val="22"/>
          <w:szCs w:val="22"/>
        </w:rPr>
        <w:t>procurement process undertaken by Council.  Any Council report that recommends awarding a contract as the result of a procurement process must set out information relating to opportunities for a Collaborative Procurement Arrangement, if available, including:</w:t>
      </w:r>
    </w:p>
    <w:p w14:paraId="6912F72E"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EC6152">
        <w:rPr>
          <w:rFonts w:asciiTheme="minorHAnsi" w:hAnsiTheme="minorHAnsi" w:cstheme="minorHAnsi"/>
          <w:sz w:val="22"/>
          <w:szCs w:val="22"/>
        </w:rPr>
        <w:t xml:space="preserve">the nature of </w:t>
      </w:r>
      <w:r w:rsidRPr="00EC6152">
        <w:rPr>
          <w:rFonts w:asciiTheme="minorHAnsi" w:hAnsiTheme="minorHAnsi" w:cstheme="minorHAnsi"/>
          <w:color w:val="000000"/>
          <w:sz w:val="22"/>
          <w:szCs w:val="22"/>
          <w:lang w:eastAsia="en-AU"/>
        </w:rPr>
        <w:t>those opportunities, if any, and the councils or public bodies with which they are available;</w:t>
      </w:r>
      <w:r w:rsidRPr="00596AD0">
        <w:rPr>
          <w:rFonts w:asciiTheme="minorHAnsi" w:hAnsiTheme="minorHAnsi" w:cstheme="minorHAnsi"/>
          <w:color w:val="000000"/>
          <w:sz w:val="22"/>
          <w:szCs w:val="22"/>
          <w:lang w:eastAsia="en-AU"/>
        </w:rPr>
        <w:t xml:space="preserve"> and</w:t>
      </w:r>
    </w:p>
    <w:p w14:paraId="17A18B63" w14:textId="77777777" w:rsidR="003F46B6" w:rsidRPr="00596AD0" w:rsidRDefault="003F46B6" w:rsidP="003F46B6">
      <w:pPr>
        <w:pStyle w:val="ListParagraph"/>
        <w:numPr>
          <w:ilvl w:val="0"/>
          <w:numId w:val="8"/>
        </w:numPr>
        <w:autoSpaceDE w:val="0"/>
        <w:autoSpaceDN w:val="0"/>
        <w:adjustRightInd w:val="0"/>
        <w:ind w:left="714" w:hanging="357"/>
        <w:rPr>
          <w:rFonts w:asciiTheme="minorHAnsi" w:hAnsiTheme="minorHAnsi" w:cstheme="minorHAnsi"/>
          <w:sz w:val="22"/>
          <w:szCs w:val="22"/>
        </w:rPr>
      </w:pPr>
      <w:proofErr w:type="gramStart"/>
      <w:r w:rsidRPr="00596AD0">
        <w:rPr>
          <w:rFonts w:asciiTheme="minorHAnsi" w:hAnsiTheme="minorHAnsi" w:cstheme="minorHAnsi"/>
          <w:color w:val="000000"/>
          <w:sz w:val="22"/>
          <w:szCs w:val="22"/>
          <w:lang w:eastAsia="en-AU"/>
        </w:rPr>
        <w:t>why</w:t>
      </w:r>
      <w:proofErr w:type="gramEnd"/>
      <w:r w:rsidRPr="00596AD0">
        <w:rPr>
          <w:rFonts w:asciiTheme="minorHAnsi" w:hAnsiTheme="minorHAnsi" w:cstheme="minorHAnsi"/>
          <w:color w:val="000000"/>
          <w:sz w:val="22"/>
          <w:szCs w:val="22"/>
          <w:lang w:eastAsia="en-AU"/>
        </w:rPr>
        <w:t xml:space="preserve"> Council </w:t>
      </w:r>
      <w:r w:rsidRPr="00596AD0">
        <w:rPr>
          <w:rFonts w:asciiTheme="minorHAnsi" w:hAnsiTheme="minorHAnsi" w:cstheme="minorHAnsi"/>
          <w:sz w:val="22"/>
          <w:szCs w:val="22"/>
        </w:rPr>
        <w:t>did, or did not, pursue the identified opportunities for collaboration in relation to that procurement process.</w:t>
      </w:r>
    </w:p>
    <w:p w14:paraId="2B6D091E"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When proposing to engage in a Collaborative Procurement Arrangement, Council will do so in accordance with the following</w:t>
      </w:r>
      <w:r>
        <w:rPr>
          <w:rFonts w:asciiTheme="minorHAnsi" w:hAnsiTheme="minorHAnsi" w:cstheme="minorHAnsi"/>
          <w:sz w:val="22"/>
          <w:szCs w:val="22"/>
        </w:rPr>
        <w:t xml:space="preserve"> process</w:t>
      </w:r>
      <w:r w:rsidRPr="00596AD0">
        <w:rPr>
          <w:rFonts w:asciiTheme="minorHAnsi" w:hAnsiTheme="minorHAnsi" w:cstheme="minorHAnsi"/>
          <w:sz w:val="22"/>
          <w:szCs w:val="22"/>
        </w:rPr>
        <w:t>:</w:t>
      </w:r>
    </w:p>
    <w:p w14:paraId="11038790" w14:textId="77777777" w:rsidR="003F46B6" w:rsidRPr="00596AD0" w:rsidRDefault="003F46B6" w:rsidP="003F46B6">
      <w:pPr>
        <w:pStyle w:val="ListParagraph"/>
        <w:numPr>
          <w:ilvl w:val="0"/>
          <w:numId w:val="18"/>
        </w:numPr>
        <w:spacing w:before="120"/>
        <w:rPr>
          <w:rFonts w:asciiTheme="minorHAnsi" w:hAnsiTheme="minorHAnsi" w:cstheme="minorHAnsi"/>
          <w:sz w:val="22"/>
          <w:szCs w:val="22"/>
        </w:rPr>
      </w:pPr>
      <w:r w:rsidRPr="00596AD0">
        <w:rPr>
          <w:rFonts w:asciiTheme="minorHAnsi" w:hAnsiTheme="minorHAnsi" w:cstheme="minorHAnsi"/>
          <w:sz w:val="22"/>
          <w:szCs w:val="22"/>
        </w:rPr>
        <w:t>a heads of agreement</w:t>
      </w:r>
      <w:r>
        <w:rPr>
          <w:rFonts w:asciiTheme="minorHAnsi" w:hAnsiTheme="minorHAnsi" w:cstheme="minorHAnsi"/>
          <w:sz w:val="22"/>
          <w:szCs w:val="22"/>
        </w:rPr>
        <w:t>,</w:t>
      </w:r>
      <w:r w:rsidRPr="00596AD0">
        <w:rPr>
          <w:rFonts w:asciiTheme="minorHAnsi" w:hAnsiTheme="minorHAnsi" w:cstheme="minorHAnsi"/>
          <w:sz w:val="22"/>
          <w:szCs w:val="22"/>
        </w:rPr>
        <w:t xml:space="preserve"> agency appointment or other similar arrangement (including on a non-binding basis) will be established, which amongst other things, will aim to set out a lead participant to act as each participant’s agent in the Collaborative Procurement Arrangement (unless alternative arrangements are set out in the heads of agreement/agency appointment); and</w:t>
      </w:r>
    </w:p>
    <w:p w14:paraId="4F74539D" w14:textId="77777777" w:rsidR="003F46B6" w:rsidRDefault="003F46B6" w:rsidP="003F46B6">
      <w:pPr>
        <w:pStyle w:val="ListParagraph"/>
        <w:numPr>
          <w:ilvl w:val="0"/>
          <w:numId w:val="18"/>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each of the participants will be able to </w:t>
      </w:r>
      <w:r>
        <w:rPr>
          <w:rFonts w:asciiTheme="minorHAnsi" w:hAnsiTheme="minorHAnsi" w:cstheme="minorHAnsi"/>
          <w:sz w:val="22"/>
          <w:szCs w:val="22"/>
        </w:rPr>
        <w:t>participate in</w:t>
      </w:r>
      <w:r w:rsidRPr="00596AD0">
        <w:rPr>
          <w:rFonts w:asciiTheme="minorHAnsi" w:hAnsiTheme="minorHAnsi" w:cstheme="minorHAnsi"/>
          <w:sz w:val="22"/>
          <w:szCs w:val="22"/>
        </w:rPr>
        <w:t xml:space="preserve"> the Collaborative Procurement Arrangement through a contracting model </w:t>
      </w:r>
      <w:r>
        <w:rPr>
          <w:rFonts w:asciiTheme="minorHAnsi" w:hAnsiTheme="minorHAnsi" w:cstheme="minorHAnsi"/>
          <w:sz w:val="22"/>
          <w:szCs w:val="22"/>
        </w:rPr>
        <w:t xml:space="preserve">as </w:t>
      </w:r>
      <w:r w:rsidRPr="00596AD0">
        <w:rPr>
          <w:rFonts w:asciiTheme="minorHAnsi" w:hAnsiTheme="minorHAnsi" w:cstheme="minorHAnsi"/>
          <w:sz w:val="22"/>
          <w:szCs w:val="22"/>
        </w:rPr>
        <w:t>agreed under the heads of agreement or agency appointment</w:t>
      </w:r>
      <w:r>
        <w:rPr>
          <w:rFonts w:asciiTheme="minorHAnsi" w:hAnsiTheme="minorHAnsi" w:cstheme="minorHAnsi"/>
          <w:sz w:val="22"/>
          <w:szCs w:val="22"/>
        </w:rPr>
        <w:t xml:space="preserve"> document</w:t>
      </w:r>
      <w:r w:rsidRPr="00596AD0">
        <w:rPr>
          <w:rFonts w:asciiTheme="minorHAnsi" w:hAnsiTheme="minorHAnsi" w:cstheme="minorHAnsi"/>
          <w:sz w:val="22"/>
          <w:szCs w:val="22"/>
        </w:rPr>
        <w:t>, which may include a model whereby participants enter into a contract using “jump in/opt-in” contract provisions during the contract term.</w:t>
      </w:r>
    </w:p>
    <w:p w14:paraId="3CB87FA2"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Each participant of the Collaborative Procurement Arrangement must be involved in:</w:t>
      </w:r>
    </w:p>
    <w:p w14:paraId="0D053C47" w14:textId="77777777" w:rsidR="003F46B6" w:rsidRPr="00596AD0" w:rsidRDefault="003F46B6" w:rsidP="003F46B6">
      <w:pPr>
        <w:pStyle w:val="ListParagraph"/>
        <w:numPr>
          <w:ilvl w:val="0"/>
          <w:numId w:val="20"/>
        </w:numPr>
        <w:spacing w:before="120"/>
        <w:rPr>
          <w:rFonts w:asciiTheme="minorHAnsi" w:hAnsiTheme="minorHAnsi" w:cstheme="minorHAnsi"/>
          <w:sz w:val="22"/>
          <w:szCs w:val="22"/>
        </w:rPr>
      </w:pPr>
      <w:r w:rsidRPr="00596AD0">
        <w:rPr>
          <w:rFonts w:asciiTheme="minorHAnsi" w:hAnsiTheme="minorHAnsi" w:cstheme="minorHAnsi"/>
          <w:sz w:val="22"/>
          <w:szCs w:val="22"/>
        </w:rPr>
        <w:t>the initial decision to undertake the Collaborative Procurement Arrangement;</w:t>
      </w:r>
    </w:p>
    <w:p w14:paraId="1CE61BC7" w14:textId="77777777" w:rsidR="003F46B6" w:rsidRPr="00596AD0" w:rsidRDefault="003F46B6" w:rsidP="003F46B6">
      <w:pPr>
        <w:pStyle w:val="ListParagraph"/>
        <w:numPr>
          <w:ilvl w:val="0"/>
          <w:numId w:val="19"/>
        </w:numPr>
        <w:spacing w:before="120"/>
        <w:rPr>
          <w:rFonts w:asciiTheme="minorHAnsi" w:hAnsiTheme="minorHAnsi" w:cstheme="minorHAnsi"/>
          <w:sz w:val="22"/>
          <w:szCs w:val="22"/>
        </w:rPr>
      </w:pPr>
      <w:r w:rsidRPr="00596AD0">
        <w:rPr>
          <w:rFonts w:asciiTheme="minorHAnsi" w:hAnsiTheme="minorHAnsi" w:cstheme="minorHAnsi"/>
          <w:sz w:val="22"/>
          <w:szCs w:val="22"/>
        </w:rPr>
        <w:t>preparation of, and agreement to, the specifications;</w:t>
      </w:r>
    </w:p>
    <w:p w14:paraId="42C46CAC" w14:textId="77777777" w:rsidR="003F46B6" w:rsidRPr="00596AD0" w:rsidRDefault="003F46B6" w:rsidP="003F46B6">
      <w:pPr>
        <w:pStyle w:val="ListParagraph"/>
        <w:numPr>
          <w:ilvl w:val="0"/>
          <w:numId w:val="19"/>
        </w:numPr>
        <w:spacing w:before="120"/>
        <w:rPr>
          <w:rFonts w:asciiTheme="minorHAnsi" w:hAnsiTheme="minorHAnsi" w:cstheme="minorHAnsi"/>
          <w:sz w:val="22"/>
          <w:szCs w:val="22"/>
        </w:rPr>
      </w:pPr>
      <w:r w:rsidRPr="00596AD0">
        <w:rPr>
          <w:rFonts w:asciiTheme="minorHAnsi" w:hAnsiTheme="minorHAnsi" w:cstheme="minorHAnsi"/>
          <w:sz w:val="22"/>
          <w:szCs w:val="22"/>
        </w:rPr>
        <w:t>ensuring Probity for the Collaborative Procurement Arrangement; and</w:t>
      </w:r>
    </w:p>
    <w:p w14:paraId="0489D1FD" w14:textId="77777777" w:rsidR="003F46B6" w:rsidRPr="00596AD0" w:rsidRDefault="003F46B6" w:rsidP="003F46B6">
      <w:pPr>
        <w:pStyle w:val="ListParagraph"/>
        <w:numPr>
          <w:ilvl w:val="0"/>
          <w:numId w:val="19"/>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the</w:t>
      </w:r>
      <w:proofErr w:type="gramEnd"/>
      <w:r w:rsidRPr="00596AD0">
        <w:rPr>
          <w:rFonts w:asciiTheme="minorHAnsi" w:hAnsiTheme="minorHAnsi" w:cstheme="minorHAnsi"/>
          <w:sz w:val="22"/>
          <w:szCs w:val="22"/>
        </w:rPr>
        <w:t xml:space="preserve"> acceptance of the competitive procurement process response(s) and awarding of contract(s).</w:t>
      </w:r>
    </w:p>
    <w:p w14:paraId="36497FAC"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may also collaborate with other Government agencies or other bodies such as MAV Procurement or Procurement Australasia to procure goods, services or works, or utilise existing Collaborative Procurement Arrangements for the procurement of goods, services or works established through a competitive procurement process</w:t>
      </w:r>
      <w:r w:rsidRPr="00596AD0" w:rsidDel="00EE4C81">
        <w:rPr>
          <w:rFonts w:asciiTheme="minorHAnsi" w:hAnsiTheme="minorHAnsi" w:cstheme="minorHAnsi"/>
          <w:sz w:val="22"/>
          <w:szCs w:val="22"/>
        </w:rPr>
        <w:t xml:space="preserve"> </w:t>
      </w:r>
      <w:r w:rsidRPr="00596AD0">
        <w:rPr>
          <w:rFonts w:asciiTheme="minorHAnsi" w:hAnsiTheme="minorHAnsi" w:cstheme="minorHAnsi"/>
          <w:sz w:val="22"/>
          <w:szCs w:val="22"/>
        </w:rPr>
        <w:t>where that arrangement provides an advantageous, Value for Money outcome for Council.</w:t>
      </w:r>
    </w:p>
    <w:p w14:paraId="3CB3BC21"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Any Federal or State Government grant funded project may be excluded from a Collaborative Procurement Arrangement.</w:t>
      </w:r>
    </w:p>
    <w:p w14:paraId="5645253D" w14:textId="77777777" w:rsidR="003F46B6" w:rsidRDefault="003F46B6" w:rsidP="003F46B6">
      <w:pPr>
        <w:spacing w:after="0"/>
        <w:rPr>
          <w:rFonts w:asciiTheme="minorHAnsi" w:hAnsiTheme="minorHAnsi" w:cstheme="minorHAnsi"/>
          <w:sz w:val="22"/>
          <w:szCs w:val="22"/>
        </w:rPr>
      </w:pPr>
      <w:r>
        <w:rPr>
          <w:rFonts w:asciiTheme="minorHAnsi" w:hAnsiTheme="minorHAnsi" w:cstheme="minorHAnsi"/>
          <w:sz w:val="22"/>
          <w:szCs w:val="22"/>
        </w:rPr>
        <w:br w:type="page"/>
      </w:r>
    </w:p>
    <w:p w14:paraId="35B27A8A" w14:textId="77777777" w:rsidR="003F46B6" w:rsidRDefault="003F46B6" w:rsidP="003F46B6">
      <w:pPr>
        <w:pStyle w:val="Heading2"/>
        <w:numPr>
          <w:ilvl w:val="0"/>
          <w:numId w:val="4"/>
        </w:numPr>
        <w:ind w:hanging="720"/>
        <w:rPr>
          <w:lang w:eastAsia="en-AU"/>
        </w:rPr>
      </w:pPr>
      <w:bookmarkStart w:id="106" w:name="_Toc79425538"/>
      <w:r>
        <w:rPr>
          <w:lang w:eastAsia="en-AU"/>
        </w:rPr>
        <w:lastRenderedPageBreak/>
        <w:t>Community benefit</w:t>
      </w:r>
      <w:bookmarkEnd w:id="106"/>
      <w:r>
        <w:rPr>
          <w:lang w:eastAsia="en-AU"/>
        </w:rPr>
        <w:t xml:space="preserve"> </w:t>
      </w:r>
    </w:p>
    <w:p w14:paraId="1B13D0C2"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Council is committed to implementing procurement practices that provide social value to the community by including economic, social and environmental Sustainability considerations into Value for Money evaluations.  This allows Council to promote outcomes beyond financial benefits and contribute to building strong communities.</w:t>
      </w:r>
    </w:p>
    <w:p w14:paraId="623C6709"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The United Nations Environment Programme defines sustainable procurement as a “process whereby organisations meet their needs for goods, services, works and utilities in a way that achieves value for money on a whole of life basis in terms of generating benefits not only for the organisation, but also to society and the economy whilst minimising damage to the environment.”</w:t>
      </w:r>
    </w:p>
    <w:p w14:paraId="4249A5D4"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Requirements to deliver community benefit outcomes should be functional and performance-based.  They should define ‘what’ outcome is required, rather than ‘how’ the outcome is to be delivered.  This approach will provide suppliers with the opportunity to innovate.</w:t>
      </w:r>
    </w:p>
    <w:p w14:paraId="1E6B7C87" w14:textId="77777777" w:rsidR="003F46B6" w:rsidRPr="00691CD2" w:rsidRDefault="003F46B6" w:rsidP="003F46B6">
      <w:pPr>
        <w:spacing w:before="120"/>
        <w:rPr>
          <w:rFonts w:asciiTheme="minorHAnsi" w:hAnsiTheme="minorHAnsi" w:cstheme="minorHAnsi"/>
          <w:sz w:val="22"/>
          <w:szCs w:val="22"/>
        </w:rPr>
      </w:pPr>
      <w:r w:rsidRPr="00691CD2">
        <w:rPr>
          <w:rFonts w:asciiTheme="minorHAnsi" w:hAnsiTheme="minorHAnsi" w:cstheme="minorHAnsi"/>
          <w:sz w:val="22"/>
          <w:szCs w:val="22"/>
        </w:rPr>
        <w:t>Sustainable outcomes will be determined on a case-by-case basis, to ensure that the outcomes sought are proportionate to the individual procurement activity (including scale, value, complexity and level of opportunity and risk), as unduly onerous requirements may be unachievable or unnecessarily deter potential suppliers.</w:t>
      </w:r>
    </w:p>
    <w:p w14:paraId="1C94F799" w14:textId="77777777" w:rsidR="003F46B6" w:rsidRPr="00596AD0" w:rsidRDefault="003F46B6" w:rsidP="003F46B6">
      <w:pPr>
        <w:pStyle w:val="Heading2"/>
        <w:numPr>
          <w:ilvl w:val="1"/>
          <w:numId w:val="37"/>
        </w:numPr>
        <w:rPr>
          <w:rFonts w:asciiTheme="minorHAnsi" w:hAnsiTheme="minorHAnsi" w:cstheme="minorHAnsi"/>
          <w:color w:val="auto"/>
          <w:sz w:val="22"/>
          <w:szCs w:val="22"/>
          <w:lang w:eastAsia="en-AU"/>
        </w:rPr>
      </w:pPr>
      <w:bookmarkStart w:id="107" w:name="_Toc77946969"/>
      <w:bookmarkStart w:id="108" w:name="_Toc79425539"/>
      <w:r>
        <w:rPr>
          <w:rFonts w:asciiTheme="minorHAnsi" w:hAnsiTheme="minorHAnsi" w:cstheme="minorHAnsi"/>
          <w:color w:val="auto"/>
          <w:sz w:val="22"/>
          <w:szCs w:val="22"/>
          <w:lang w:eastAsia="en-AU"/>
        </w:rPr>
        <w:t>Economic s</w:t>
      </w:r>
      <w:r w:rsidRPr="00596AD0">
        <w:rPr>
          <w:rFonts w:asciiTheme="minorHAnsi" w:hAnsiTheme="minorHAnsi" w:cstheme="minorHAnsi"/>
          <w:color w:val="auto"/>
          <w:sz w:val="22"/>
          <w:szCs w:val="22"/>
          <w:lang w:eastAsia="en-AU"/>
        </w:rPr>
        <w:t>ustainability</w:t>
      </w:r>
      <w:bookmarkEnd w:id="107"/>
      <w:bookmarkEnd w:id="108"/>
    </w:p>
    <w:p w14:paraId="19EB7709"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supports Local Suppliers and economic development by:</w:t>
      </w:r>
    </w:p>
    <w:p w14:paraId="79424E90"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encouraging purchases that are from Local Suppliers</w:t>
      </w:r>
      <w:r>
        <w:rPr>
          <w:rFonts w:asciiTheme="minorHAnsi" w:hAnsiTheme="minorHAnsi" w:cstheme="minorHAnsi"/>
          <w:sz w:val="22"/>
          <w:szCs w:val="22"/>
        </w:rPr>
        <w:t xml:space="preserve"> and</w:t>
      </w:r>
      <w:r w:rsidRPr="00596AD0">
        <w:rPr>
          <w:rFonts w:asciiTheme="minorHAnsi" w:hAnsiTheme="minorHAnsi" w:cstheme="minorHAnsi"/>
          <w:sz w:val="22"/>
          <w:szCs w:val="22"/>
        </w:rPr>
        <w:t xml:space="preserve"> from local inputs;</w:t>
      </w:r>
    </w:p>
    <w:p w14:paraId="7FCCD049"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supporting small to medium enterprises (SMEs);</w:t>
      </w:r>
    </w:p>
    <w:p w14:paraId="6F5F88F6"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generating opportunities for local employment and supply chains;</w:t>
      </w:r>
    </w:p>
    <w:p w14:paraId="3F163CBA"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designing competitive procurement processes that attract local businesses;</w:t>
      </w:r>
    </w:p>
    <w:p w14:paraId="5324930C"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undertaking early local market engagement; and</w:t>
      </w:r>
    </w:p>
    <w:p w14:paraId="3D2A0748"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fostering</w:t>
      </w:r>
      <w:proofErr w:type="gramEnd"/>
      <w:r w:rsidRPr="00596AD0">
        <w:rPr>
          <w:rFonts w:asciiTheme="minorHAnsi" w:hAnsiTheme="minorHAnsi" w:cstheme="minorHAnsi"/>
          <w:sz w:val="22"/>
          <w:szCs w:val="22"/>
        </w:rPr>
        <w:t xml:space="preserve"> innovation and emerging sectors.</w:t>
      </w:r>
    </w:p>
    <w:p w14:paraId="1066196B"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will give preference to goods manufactured in Australia and New Zealand whenever practicable.</w:t>
      </w:r>
    </w:p>
    <w:p w14:paraId="37E9E38E" w14:textId="77777777" w:rsidR="003F46B6" w:rsidRPr="00D86206" w:rsidRDefault="003F46B6" w:rsidP="003F46B6">
      <w:pPr>
        <w:pStyle w:val="Heading2"/>
        <w:numPr>
          <w:ilvl w:val="1"/>
          <w:numId w:val="37"/>
        </w:numPr>
        <w:rPr>
          <w:rFonts w:asciiTheme="minorHAnsi" w:hAnsiTheme="minorHAnsi" w:cstheme="minorHAnsi"/>
          <w:color w:val="auto"/>
          <w:sz w:val="22"/>
          <w:szCs w:val="22"/>
          <w:lang w:eastAsia="en-AU"/>
        </w:rPr>
      </w:pPr>
      <w:bookmarkStart w:id="109" w:name="_Toc77946970"/>
      <w:bookmarkStart w:id="110" w:name="_Toc79425540"/>
      <w:r>
        <w:rPr>
          <w:rFonts w:asciiTheme="minorHAnsi" w:hAnsiTheme="minorHAnsi" w:cstheme="minorHAnsi"/>
          <w:color w:val="auto"/>
          <w:sz w:val="22"/>
          <w:szCs w:val="22"/>
          <w:lang w:eastAsia="en-AU"/>
        </w:rPr>
        <w:t>Environmental s</w:t>
      </w:r>
      <w:r w:rsidRPr="00D86206">
        <w:rPr>
          <w:rFonts w:asciiTheme="minorHAnsi" w:hAnsiTheme="minorHAnsi" w:cstheme="minorHAnsi"/>
          <w:color w:val="auto"/>
          <w:sz w:val="22"/>
          <w:szCs w:val="22"/>
          <w:lang w:eastAsia="en-AU"/>
        </w:rPr>
        <w:t>ustainability</w:t>
      </w:r>
      <w:bookmarkEnd w:id="109"/>
      <w:bookmarkEnd w:id="110"/>
    </w:p>
    <w:p w14:paraId="22CB9594"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seeks to make procurement decisions that have minimal effect on the depletion of natural resource and biodiversity by promoting:</w:t>
      </w:r>
    </w:p>
    <w:p w14:paraId="7736242E"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green purchasing; </w:t>
      </w:r>
    </w:p>
    <w:p w14:paraId="7316FB9C"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reduced greenhouse gas emissions; </w:t>
      </w:r>
    </w:p>
    <w:p w14:paraId="53BF7619"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reduced waste to landfill and the increase of the amount of waste recycled; </w:t>
      </w:r>
    </w:p>
    <w:p w14:paraId="7322829B"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reduced water consumption and the improvement of water management; </w:t>
      </w:r>
    </w:p>
    <w:p w14:paraId="0DF9793C"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improved environmental management in Council’s supply chain; </w:t>
      </w:r>
    </w:p>
    <w:p w14:paraId="36ACAF44"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improved resilience and adaptability to climate change; </w:t>
      </w:r>
    </w:p>
    <w:p w14:paraId="19CC8D96"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support for the circular economy;</w:t>
      </w:r>
    </w:p>
    <w:p w14:paraId="57606AB7"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improved environmental management of Council’s supply chain; </w:t>
      </w:r>
    </w:p>
    <w:p w14:paraId="28EAC34D"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consideration of suppliers</w:t>
      </w:r>
      <w:r>
        <w:rPr>
          <w:rFonts w:asciiTheme="minorHAnsi" w:hAnsiTheme="minorHAnsi" w:cstheme="minorHAnsi"/>
          <w:sz w:val="22"/>
          <w:szCs w:val="22"/>
        </w:rPr>
        <w:t>’</w:t>
      </w:r>
      <w:r w:rsidRPr="00596AD0">
        <w:rPr>
          <w:rFonts w:asciiTheme="minorHAnsi" w:hAnsiTheme="minorHAnsi" w:cstheme="minorHAnsi"/>
          <w:sz w:val="22"/>
          <w:szCs w:val="22"/>
        </w:rPr>
        <w:t xml:space="preserve"> environmental systems and practices;</w:t>
      </w:r>
    </w:p>
    <w:p w14:paraId="51532C20"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r w:rsidRPr="00596AD0">
        <w:rPr>
          <w:rFonts w:asciiTheme="minorHAnsi" w:hAnsiTheme="minorHAnsi" w:cstheme="minorHAnsi"/>
          <w:sz w:val="22"/>
          <w:szCs w:val="22"/>
        </w:rPr>
        <w:t>the collection, storage and analysis of emissions data from major suppliers; and</w:t>
      </w:r>
    </w:p>
    <w:p w14:paraId="7ED0A894" w14:textId="77777777" w:rsidR="003F46B6" w:rsidRPr="00596AD0" w:rsidRDefault="003F46B6" w:rsidP="003F46B6">
      <w:pPr>
        <w:pStyle w:val="ListParagraph"/>
        <w:numPr>
          <w:ilvl w:val="0"/>
          <w:numId w:val="21"/>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working</w:t>
      </w:r>
      <w:proofErr w:type="gramEnd"/>
      <w:r w:rsidRPr="00596AD0">
        <w:rPr>
          <w:rFonts w:asciiTheme="minorHAnsi" w:hAnsiTheme="minorHAnsi" w:cstheme="minorHAnsi"/>
          <w:sz w:val="22"/>
          <w:szCs w:val="22"/>
        </w:rPr>
        <w:t xml:space="preserve"> in collaboration with major suppliers</w:t>
      </w:r>
      <w:r w:rsidRPr="00596AD0" w:rsidDel="00614285">
        <w:rPr>
          <w:rFonts w:asciiTheme="minorHAnsi" w:hAnsiTheme="minorHAnsi" w:cstheme="minorHAnsi"/>
          <w:sz w:val="22"/>
          <w:szCs w:val="22"/>
        </w:rPr>
        <w:t xml:space="preserve"> </w:t>
      </w:r>
      <w:r w:rsidRPr="00596AD0">
        <w:rPr>
          <w:rFonts w:asciiTheme="minorHAnsi" w:hAnsiTheme="minorHAnsi" w:cstheme="minorHAnsi"/>
          <w:sz w:val="22"/>
          <w:szCs w:val="22"/>
        </w:rPr>
        <w:t>to reduce emissions associated with the services they provide to Council.</w:t>
      </w:r>
    </w:p>
    <w:p w14:paraId="25E0379E"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Before making any purchasing decisions, Council Staff should first consider:</w:t>
      </w:r>
    </w:p>
    <w:p w14:paraId="25C279FF" w14:textId="77777777" w:rsidR="003F46B6" w:rsidRPr="00596AD0" w:rsidRDefault="003F46B6" w:rsidP="003F46B6">
      <w:pPr>
        <w:pStyle w:val="ListParagraph"/>
        <w:numPr>
          <w:ilvl w:val="0"/>
          <w:numId w:val="22"/>
        </w:numPr>
        <w:spacing w:before="120"/>
        <w:rPr>
          <w:rFonts w:asciiTheme="minorHAnsi" w:hAnsiTheme="minorHAnsi" w:cstheme="minorHAnsi"/>
          <w:sz w:val="22"/>
          <w:szCs w:val="22"/>
        </w:rPr>
      </w:pPr>
      <w:r w:rsidRPr="00596AD0">
        <w:rPr>
          <w:rFonts w:asciiTheme="minorHAnsi" w:hAnsiTheme="minorHAnsi" w:cstheme="minorHAnsi"/>
          <w:sz w:val="22"/>
          <w:szCs w:val="22"/>
        </w:rPr>
        <w:t>Can it be borrowed?</w:t>
      </w:r>
    </w:p>
    <w:p w14:paraId="30CEFE0F" w14:textId="77777777" w:rsidR="003F46B6" w:rsidRPr="00596AD0" w:rsidRDefault="003F46B6" w:rsidP="003F46B6">
      <w:pPr>
        <w:pStyle w:val="ListParagraph"/>
        <w:numPr>
          <w:ilvl w:val="0"/>
          <w:numId w:val="22"/>
        </w:numPr>
        <w:spacing w:before="120"/>
        <w:rPr>
          <w:rFonts w:asciiTheme="minorHAnsi" w:hAnsiTheme="minorHAnsi" w:cstheme="minorHAnsi"/>
          <w:sz w:val="22"/>
          <w:szCs w:val="22"/>
        </w:rPr>
      </w:pPr>
      <w:r w:rsidRPr="00596AD0">
        <w:rPr>
          <w:rFonts w:asciiTheme="minorHAnsi" w:hAnsiTheme="minorHAnsi" w:cstheme="minorHAnsi"/>
          <w:sz w:val="22"/>
          <w:szCs w:val="22"/>
        </w:rPr>
        <w:t>Can we re-use, refurbish or recondition an existing product?</w:t>
      </w:r>
    </w:p>
    <w:p w14:paraId="0FF557CC" w14:textId="77777777" w:rsidR="003F46B6" w:rsidRPr="00596AD0" w:rsidRDefault="003F46B6" w:rsidP="003F46B6">
      <w:pPr>
        <w:pStyle w:val="ListParagraph"/>
        <w:numPr>
          <w:ilvl w:val="0"/>
          <w:numId w:val="22"/>
        </w:numPr>
        <w:spacing w:before="120"/>
        <w:rPr>
          <w:rFonts w:asciiTheme="minorHAnsi" w:hAnsiTheme="minorHAnsi" w:cstheme="minorHAnsi"/>
          <w:sz w:val="22"/>
          <w:szCs w:val="22"/>
        </w:rPr>
      </w:pPr>
      <w:r w:rsidRPr="00596AD0">
        <w:rPr>
          <w:rFonts w:asciiTheme="minorHAnsi" w:hAnsiTheme="minorHAnsi" w:cstheme="minorHAnsi"/>
          <w:sz w:val="22"/>
          <w:szCs w:val="22"/>
        </w:rPr>
        <w:t>Can we purchase second hand, or used?</w:t>
      </w:r>
    </w:p>
    <w:p w14:paraId="5235F87D" w14:textId="77777777" w:rsidR="003F46B6" w:rsidRPr="00BD60F2" w:rsidRDefault="003F46B6" w:rsidP="003F46B6">
      <w:pPr>
        <w:pStyle w:val="ListParagraph"/>
        <w:numPr>
          <w:ilvl w:val="0"/>
          <w:numId w:val="22"/>
        </w:numPr>
        <w:spacing w:before="120" w:after="0"/>
        <w:rPr>
          <w:rFonts w:asciiTheme="minorHAnsi" w:hAnsiTheme="minorHAnsi" w:cstheme="minorHAnsi"/>
          <w:sz w:val="22"/>
          <w:szCs w:val="22"/>
        </w:rPr>
      </w:pPr>
      <w:r w:rsidRPr="00BD60F2">
        <w:rPr>
          <w:rFonts w:asciiTheme="minorHAnsi" w:hAnsiTheme="minorHAnsi" w:cstheme="minorHAnsi"/>
          <w:sz w:val="22"/>
          <w:szCs w:val="22"/>
        </w:rPr>
        <w:t>Is there a more environmentally friendly alternative?</w:t>
      </w:r>
      <w:r w:rsidRPr="00BD60F2">
        <w:rPr>
          <w:rFonts w:asciiTheme="minorHAnsi" w:hAnsiTheme="minorHAnsi" w:cstheme="minorHAnsi"/>
          <w:sz w:val="22"/>
          <w:szCs w:val="22"/>
        </w:rPr>
        <w:br w:type="page"/>
      </w:r>
    </w:p>
    <w:p w14:paraId="7B8AA2E8" w14:textId="77777777" w:rsidR="003F46B6" w:rsidRPr="00D86206" w:rsidRDefault="003F46B6" w:rsidP="003F46B6">
      <w:pPr>
        <w:pStyle w:val="Heading2"/>
        <w:numPr>
          <w:ilvl w:val="1"/>
          <w:numId w:val="37"/>
        </w:numPr>
        <w:rPr>
          <w:rFonts w:asciiTheme="minorHAnsi" w:hAnsiTheme="minorHAnsi" w:cstheme="minorHAnsi"/>
          <w:color w:val="auto"/>
          <w:sz w:val="22"/>
          <w:szCs w:val="22"/>
          <w:lang w:eastAsia="en-AU"/>
        </w:rPr>
      </w:pPr>
      <w:bookmarkStart w:id="111" w:name="_Toc77946971"/>
      <w:bookmarkStart w:id="112" w:name="_Ref78793072"/>
      <w:bookmarkStart w:id="113" w:name="_Toc79425541"/>
      <w:r>
        <w:rPr>
          <w:rFonts w:asciiTheme="minorHAnsi" w:hAnsiTheme="minorHAnsi" w:cstheme="minorHAnsi"/>
          <w:color w:val="auto"/>
          <w:sz w:val="22"/>
          <w:szCs w:val="22"/>
          <w:lang w:eastAsia="en-AU"/>
        </w:rPr>
        <w:lastRenderedPageBreak/>
        <w:t>Social p</w:t>
      </w:r>
      <w:r w:rsidRPr="00D86206">
        <w:rPr>
          <w:rFonts w:asciiTheme="minorHAnsi" w:hAnsiTheme="minorHAnsi" w:cstheme="minorHAnsi"/>
          <w:color w:val="auto"/>
          <w:sz w:val="22"/>
          <w:szCs w:val="22"/>
          <w:lang w:eastAsia="en-AU"/>
        </w:rPr>
        <w:t>rocurement</w:t>
      </w:r>
      <w:bookmarkEnd w:id="111"/>
      <w:bookmarkEnd w:id="112"/>
      <w:bookmarkEnd w:id="113"/>
    </w:p>
    <w:p w14:paraId="109893C6"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seeks to address disadvantage by encouraging diversity, acceptance, fairness, compassion, inclusiveness and access for all people of all abilities.  Council will incorporate the following social procurement objectives, outcomes and actions into procurement planning and give preference to suppliers who enhance social outcomes for the community where appropriate.</w:t>
      </w:r>
    </w:p>
    <w:tbl>
      <w:tblPr>
        <w:tblStyle w:val="TableGrid"/>
        <w:tblW w:w="0" w:type="auto"/>
        <w:tblLook w:val="04A0" w:firstRow="1" w:lastRow="0" w:firstColumn="1" w:lastColumn="0" w:noHBand="0" w:noVBand="1"/>
      </w:tblPr>
      <w:tblGrid>
        <w:gridCol w:w="2263"/>
        <w:gridCol w:w="3402"/>
        <w:gridCol w:w="4751"/>
      </w:tblGrid>
      <w:tr w:rsidR="003F46B6" w:rsidRPr="00596AD0" w14:paraId="0E59482B" w14:textId="77777777" w:rsidTr="0095220F">
        <w:trPr>
          <w:tblHeader/>
        </w:trPr>
        <w:tc>
          <w:tcPr>
            <w:tcW w:w="2263" w:type="dxa"/>
            <w:shd w:val="clear" w:color="auto" w:fill="B3D4E9" w:themeFill="accent1" w:themeFillTint="66"/>
          </w:tcPr>
          <w:p w14:paraId="4869BF36" w14:textId="77777777" w:rsidR="003F46B6" w:rsidRPr="00596AD0" w:rsidRDefault="003F46B6" w:rsidP="003F46B6">
            <w:pPr>
              <w:tabs>
                <w:tab w:val="left" w:pos="1985"/>
              </w:tabs>
              <w:spacing w:after="0"/>
              <w:rPr>
                <w:rFonts w:asciiTheme="minorHAnsi" w:hAnsiTheme="minorHAnsi" w:cstheme="minorHAnsi"/>
                <w:b/>
                <w:sz w:val="22"/>
                <w:szCs w:val="22"/>
              </w:rPr>
            </w:pPr>
            <w:r>
              <w:rPr>
                <w:rFonts w:asciiTheme="minorHAnsi" w:hAnsiTheme="minorHAnsi" w:cstheme="minorHAnsi"/>
                <w:b/>
                <w:sz w:val="22"/>
                <w:szCs w:val="22"/>
              </w:rPr>
              <w:t>Social procurement o</w:t>
            </w:r>
            <w:r w:rsidRPr="00596AD0">
              <w:rPr>
                <w:rFonts w:asciiTheme="minorHAnsi" w:hAnsiTheme="minorHAnsi" w:cstheme="minorHAnsi"/>
                <w:b/>
                <w:sz w:val="22"/>
                <w:szCs w:val="22"/>
              </w:rPr>
              <w:t>bjectives</w:t>
            </w:r>
          </w:p>
        </w:tc>
        <w:tc>
          <w:tcPr>
            <w:tcW w:w="3402" w:type="dxa"/>
            <w:shd w:val="clear" w:color="auto" w:fill="B3D4E9" w:themeFill="accent1" w:themeFillTint="66"/>
          </w:tcPr>
          <w:p w14:paraId="1BD961DF" w14:textId="77777777" w:rsidR="003F46B6" w:rsidRPr="00596AD0" w:rsidRDefault="003F46B6" w:rsidP="003F46B6">
            <w:pPr>
              <w:tabs>
                <w:tab w:val="left" w:pos="1985"/>
              </w:tabs>
              <w:spacing w:after="0"/>
              <w:rPr>
                <w:rFonts w:asciiTheme="minorHAnsi" w:hAnsiTheme="minorHAnsi" w:cstheme="minorHAnsi"/>
                <w:b/>
                <w:sz w:val="22"/>
                <w:szCs w:val="22"/>
              </w:rPr>
            </w:pPr>
            <w:r>
              <w:rPr>
                <w:rFonts w:asciiTheme="minorHAnsi" w:hAnsiTheme="minorHAnsi" w:cstheme="minorHAnsi"/>
                <w:b/>
                <w:sz w:val="22"/>
                <w:szCs w:val="22"/>
              </w:rPr>
              <w:t>Outcomes s</w:t>
            </w:r>
            <w:r w:rsidRPr="00596AD0">
              <w:rPr>
                <w:rFonts w:asciiTheme="minorHAnsi" w:hAnsiTheme="minorHAnsi" w:cstheme="minorHAnsi"/>
                <w:b/>
                <w:sz w:val="22"/>
                <w:szCs w:val="22"/>
              </w:rPr>
              <w:t>ought</w:t>
            </w:r>
          </w:p>
        </w:tc>
        <w:tc>
          <w:tcPr>
            <w:tcW w:w="4751" w:type="dxa"/>
            <w:shd w:val="clear" w:color="auto" w:fill="B3D4E9" w:themeFill="accent1" w:themeFillTint="66"/>
          </w:tcPr>
          <w:p w14:paraId="7D8C6706" w14:textId="77777777" w:rsidR="003F46B6" w:rsidRPr="00596AD0" w:rsidRDefault="003F46B6" w:rsidP="003F46B6">
            <w:pPr>
              <w:tabs>
                <w:tab w:val="left" w:pos="1985"/>
              </w:tabs>
              <w:spacing w:after="0"/>
              <w:rPr>
                <w:rFonts w:asciiTheme="minorHAnsi" w:hAnsiTheme="minorHAnsi" w:cstheme="minorHAnsi"/>
                <w:b/>
                <w:sz w:val="22"/>
                <w:szCs w:val="22"/>
              </w:rPr>
            </w:pPr>
            <w:r>
              <w:rPr>
                <w:rFonts w:asciiTheme="minorHAnsi" w:hAnsiTheme="minorHAnsi" w:cstheme="minorHAnsi"/>
                <w:b/>
                <w:sz w:val="22"/>
                <w:szCs w:val="22"/>
              </w:rPr>
              <w:t>Suggested a</w:t>
            </w:r>
            <w:r w:rsidRPr="00596AD0">
              <w:rPr>
                <w:rFonts w:asciiTheme="minorHAnsi" w:hAnsiTheme="minorHAnsi" w:cstheme="minorHAnsi"/>
                <w:b/>
                <w:sz w:val="22"/>
                <w:szCs w:val="22"/>
              </w:rPr>
              <w:t>ctions</w:t>
            </w:r>
          </w:p>
        </w:tc>
      </w:tr>
      <w:tr w:rsidR="003F46B6" w:rsidRPr="00596AD0" w14:paraId="1209EE48" w14:textId="77777777" w:rsidTr="0095220F">
        <w:trPr>
          <w:trHeight w:val="1640"/>
        </w:trPr>
        <w:tc>
          <w:tcPr>
            <w:tcW w:w="2263" w:type="dxa"/>
          </w:tcPr>
          <w:p w14:paraId="12325E2F"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Opportunities for Aboriginal people</w:t>
            </w:r>
          </w:p>
        </w:tc>
        <w:tc>
          <w:tcPr>
            <w:tcW w:w="3402" w:type="dxa"/>
          </w:tcPr>
          <w:p w14:paraId="3153EC45"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Employment of Aboriginal people by suppliers to Council</w:t>
            </w:r>
          </w:p>
        </w:tc>
        <w:tc>
          <w:tcPr>
            <w:tcW w:w="4751" w:type="dxa"/>
            <w:vMerge w:val="restart"/>
          </w:tcPr>
          <w:p w14:paraId="7B9BD992" w14:textId="77777777" w:rsidR="003F46B6" w:rsidRPr="00596AD0" w:rsidRDefault="003F46B6" w:rsidP="003F46B6">
            <w:pPr>
              <w:pStyle w:val="ListParagraph"/>
              <w:numPr>
                <w:ilvl w:val="0"/>
                <w:numId w:val="26"/>
              </w:numPr>
              <w:tabs>
                <w:tab w:val="left" w:pos="1985"/>
              </w:tabs>
              <w:spacing w:after="0"/>
              <w:ind w:left="322" w:hanging="322"/>
              <w:rPr>
                <w:rFonts w:asciiTheme="minorHAnsi" w:hAnsiTheme="minorHAnsi" w:cstheme="minorHAnsi"/>
                <w:sz w:val="22"/>
                <w:szCs w:val="22"/>
              </w:rPr>
            </w:pPr>
            <w:r w:rsidRPr="00596AD0">
              <w:rPr>
                <w:rFonts w:asciiTheme="minorHAnsi" w:hAnsiTheme="minorHAnsi" w:cstheme="minorHAnsi"/>
                <w:sz w:val="22"/>
                <w:szCs w:val="22"/>
              </w:rPr>
              <w:t>Seek opportunities to directly procure from Social Enterprises, Australian Disability Enterprises and/or Aboriginal Businesses.</w:t>
            </w:r>
          </w:p>
          <w:p w14:paraId="24F6B352" w14:textId="77777777" w:rsidR="003F46B6" w:rsidRPr="00596AD0" w:rsidRDefault="003F46B6" w:rsidP="003F46B6">
            <w:pPr>
              <w:pStyle w:val="ListParagraph"/>
              <w:numPr>
                <w:ilvl w:val="0"/>
                <w:numId w:val="26"/>
              </w:numPr>
              <w:tabs>
                <w:tab w:val="left" w:pos="1985"/>
              </w:tabs>
              <w:spacing w:after="0"/>
              <w:ind w:left="322" w:hanging="322"/>
              <w:rPr>
                <w:rFonts w:asciiTheme="minorHAnsi" w:hAnsiTheme="minorHAnsi" w:cstheme="minorHAnsi"/>
                <w:sz w:val="22"/>
                <w:szCs w:val="22"/>
              </w:rPr>
            </w:pPr>
            <w:r w:rsidRPr="00596AD0">
              <w:rPr>
                <w:rFonts w:asciiTheme="minorHAnsi" w:hAnsiTheme="minorHAnsi" w:cstheme="minorHAnsi"/>
                <w:sz w:val="22"/>
                <w:szCs w:val="22"/>
              </w:rPr>
              <w:t>Include performance standards and contract requirements that pursue social and sustainable procurement objectives.</w:t>
            </w:r>
          </w:p>
          <w:p w14:paraId="274A1F3E" w14:textId="77777777" w:rsidR="003F46B6" w:rsidRPr="00596AD0" w:rsidRDefault="003F46B6" w:rsidP="003F46B6">
            <w:pPr>
              <w:pStyle w:val="ListParagraph"/>
              <w:numPr>
                <w:ilvl w:val="0"/>
                <w:numId w:val="26"/>
              </w:numPr>
              <w:tabs>
                <w:tab w:val="left" w:pos="1985"/>
              </w:tabs>
              <w:spacing w:after="0"/>
              <w:ind w:left="322" w:hanging="322"/>
              <w:rPr>
                <w:rFonts w:asciiTheme="minorHAnsi" w:hAnsiTheme="minorHAnsi" w:cstheme="minorHAnsi"/>
                <w:sz w:val="22"/>
                <w:szCs w:val="22"/>
              </w:rPr>
            </w:pPr>
            <w:r w:rsidRPr="00596AD0">
              <w:rPr>
                <w:rFonts w:asciiTheme="minorHAnsi" w:hAnsiTheme="minorHAnsi" w:cstheme="minorHAnsi"/>
                <w:sz w:val="22"/>
                <w:szCs w:val="22"/>
              </w:rPr>
              <w:t>Use evaluation criteria to favour businesses whose practices support social and sustainable procurement objectives</w:t>
            </w:r>
            <w:r>
              <w:rPr>
                <w:rFonts w:asciiTheme="minorHAnsi" w:hAnsiTheme="minorHAnsi" w:cstheme="minorHAnsi"/>
                <w:sz w:val="22"/>
                <w:szCs w:val="22"/>
              </w:rPr>
              <w:t>.</w:t>
            </w:r>
          </w:p>
          <w:p w14:paraId="619D47D1" w14:textId="77777777" w:rsidR="003F46B6" w:rsidRPr="00596AD0" w:rsidRDefault="003F46B6" w:rsidP="003F46B6">
            <w:pPr>
              <w:pStyle w:val="ListParagraph"/>
              <w:numPr>
                <w:ilvl w:val="0"/>
                <w:numId w:val="26"/>
              </w:numPr>
              <w:tabs>
                <w:tab w:val="left" w:pos="1985"/>
              </w:tabs>
              <w:spacing w:before="100" w:beforeAutospacing="1" w:after="100" w:afterAutospacing="1"/>
              <w:ind w:left="322" w:hanging="322"/>
              <w:rPr>
                <w:rFonts w:asciiTheme="minorHAnsi" w:hAnsiTheme="minorHAnsi" w:cstheme="minorHAnsi"/>
                <w:sz w:val="22"/>
                <w:szCs w:val="22"/>
              </w:rPr>
            </w:pPr>
            <w:r w:rsidRPr="00596AD0">
              <w:rPr>
                <w:rFonts w:asciiTheme="minorHAnsi" w:hAnsiTheme="minorHAnsi" w:cstheme="minorHAnsi"/>
                <w:sz w:val="22"/>
                <w:szCs w:val="22"/>
              </w:rPr>
              <w:t>Encourage suppliers to create new jobs, apprenticeships and opportunities for people who may be disadvantaged, Aboriginal or have a disability</w:t>
            </w:r>
            <w:r>
              <w:rPr>
                <w:rFonts w:asciiTheme="minorHAnsi" w:hAnsiTheme="minorHAnsi" w:cstheme="minorHAnsi"/>
                <w:sz w:val="22"/>
                <w:szCs w:val="22"/>
              </w:rPr>
              <w:t>.</w:t>
            </w:r>
            <w:r w:rsidRPr="00596AD0">
              <w:rPr>
                <w:rFonts w:asciiTheme="minorHAnsi" w:hAnsiTheme="minorHAnsi" w:cstheme="minorHAnsi"/>
                <w:sz w:val="22"/>
                <w:szCs w:val="22"/>
              </w:rPr>
              <w:t xml:space="preserve"> </w:t>
            </w:r>
          </w:p>
          <w:p w14:paraId="69D902E7" w14:textId="77777777" w:rsidR="003F46B6" w:rsidRPr="00596AD0" w:rsidRDefault="003F46B6" w:rsidP="003F46B6">
            <w:pPr>
              <w:pStyle w:val="ListParagraph"/>
              <w:numPr>
                <w:ilvl w:val="0"/>
                <w:numId w:val="26"/>
              </w:numPr>
              <w:tabs>
                <w:tab w:val="left" w:pos="1985"/>
              </w:tabs>
              <w:spacing w:before="100" w:beforeAutospacing="1" w:after="100" w:afterAutospacing="1"/>
              <w:ind w:left="322" w:hanging="322"/>
              <w:rPr>
                <w:rFonts w:asciiTheme="minorHAnsi" w:hAnsiTheme="minorHAnsi" w:cstheme="minorHAnsi"/>
                <w:sz w:val="22"/>
                <w:szCs w:val="22"/>
              </w:rPr>
            </w:pPr>
            <w:r w:rsidRPr="00596AD0">
              <w:rPr>
                <w:rFonts w:asciiTheme="minorHAnsi" w:hAnsiTheme="minorHAnsi" w:cstheme="minorHAnsi"/>
                <w:sz w:val="22"/>
                <w:szCs w:val="22"/>
              </w:rPr>
              <w:t>Require suppliers to include relevant Social Enterprises, Aboriginal Businesses and/or Australian Disability Enterprises within their supply chain</w:t>
            </w:r>
            <w:r>
              <w:rPr>
                <w:rFonts w:asciiTheme="minorHAnsi" w:hAnsiTheme="minorHAnsi" w:cstheme="minorHAnsi"/>
                <w:sz w:val="22"/>
                <w:szCs w:val="22"/>
              </w:rPr>
              <w:t>.</w:t>
            </w:r>
          </w:p>
          <w:p w14:paraId="455139ED" w14:textId="77777777" w:rsidR="003F46B6" w:rsidRPr="00596AD0" w:rsidRDefault="003F46B6" w:rsidP="003F46B6">
            <w:pPr>
              <w:pStyle w:val="ListParagraph"/>
              <w:numPr>
                <w:ilvl w:val="0"/>
                <w:numId w:val="26"/>
              </w:numPr>
              <w:tabs>
                <w:tab w:val="left" w:pos="1985"/>
              </w:tabs>
              <w:spacing w:before="100" w:beforeAutospacing="1" w:after="100" w:afterAutospacing="1"/>
              <w:ind w:left="322" w:hanging="322"/>
              <w:rPr>
                <w:rFonts w:asciiTheme="minorHAnsi" w:hAnsiTheme="minorHAnsi" w:cstheme="minorHAnsi"/>
                <w:sz w:val="22"/>
                <w:szCs w:val="22"/>
              </w:rPr>
            </w:pPr>
            <w:r w:rsidRPr="00596AD0">
              <w:rPr>
                <w:rFonts w:asciiTheme="minorHAnsi" w:hAnsiTheme="minorHAnsi" w:cstheme="minorHAnsi"/>
                <w:sz w:val="22"/>
                <w:szCs w:val="22"/>
              </w:rPr>
              <w:t>Require suppliers to commit to targets for employment and/or training outcomes for disadvantaged, Aboriginal and/or disabled persons.</w:t>
            </w:r>
          </w:p>
          <w:p w14:paraId="5828030D" w14:textId="77777777" w:rsidR="003F46B6" w:rsidRPr="00596AD0" w:rsidRDefault="003F46B6" w:rsidP="003F46B6">
            <w:pPr>
              <w:numPr>
                <w:ilvl w:val="0"/>
                <w:numId w:val="26"/>
              </w:numPr>
              <w:spacing w:before="100" w:beforeAutospacing="1" w:after="100" w:afterAutospacing="1"/>
              <w:ind w:left="322" w:hanging="322"/>
              <w:rPr>
                <w:rFonts w:asciiTheme="minorHAnsi" w:hAnsiTheme="minorHAnsi" w:cstheme="minorHAnsi"/>
                <w:sz w:val="22"/>
                <w:szCs w:val="22"/>
              </w:rPr>
            </w:pPr>
            <w:r w:rsidRPr="00596AD0">
              <w:rPr>
                <w:rFonts w:asciiTheme="minorHAnsi" w:hAnsiTheme="minorHAnsi" w:cstheme="minorHAnsi"/>
                <w:sz w:val="22"/>
                <w:szCs w:val="22"/>
              </w:rPr>
              <w:t>Require suppliers to explain how they will identify disadvantaged Victorians and support them to achieve and maintain employment and training outcomes.</w:t>
            </w:r>
          </w:p>
        </w:tc>
      </w:tr>
      <w:tr w:rsidR="003F46B6" w:rsidRPr="00596AD0" w14:paraId="42CE551A" w14:textId="77777777" w:rsidTr="0095220F">
        <w:trPr>
          <w:trHeight w:val="2670"/>
        </w:trPr>
        <w:tc>
          <w:tcPr>
            <w:tcW w:w="2263" w:type="dxa"/>
          </w:tcPr>
          <w:p w14:paraId="2206EA7E"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Opportunities for people with a disability</w:t>
            </w:r>
          </w:p>
        </w:tc>
        <w:tc>
          <w:tcPr>
            <w:tcW w:w="3402" w:type="dxa"/>
          </w:tcPr>
          <w:p w14:paraId="7E5EAF4C"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Employment of people with a disability by suppliers Council</w:t>
            </w:r>
          </w:p>
        </w:tc>
        <w:tc>
          <w:tcPr>
            <w:tcW w:w="4751" w:type="dxa"/>
            <w:vMerge/>
          </w:tcPr>
          <w:p w14:paraId="1177FA69" w14:textId="77777777" w:rsidR="003F46B6" w:rsidRPr="00596AD0" w:rsidRDefault="003F46B6" w:rsidP="003F46B6">
            <w:pPr>
              <w:tabs>
                <w:tab w:val="left" w:pos="1985"/>
              </w:tabs>
              <w:spacing w:after="0"/>
              <w:rPr>
                <w:rFonts w:asciiTheme="minorHAnsi" w:hAnsiTheme="minorHAnsi" w:cstheme="minorHAnsi"/>
                <w:sz w:val="22"/>
                <w:szCs w:val="22"/>
              </w:rPr>
            </w:pPr>
          </w:p>
        </w:tc>
      </w:tr>
      <w:tr w:rsidR="003F46B6" w:rsidRPr="00596AD0" w14:paraId="46C668F5" w14:textId="77777777" w:rsidTr="0095220F">
        <w:tc>
          <w:tcPr>
            <w:tcW w:w="2263" w:type="dxa"/>
            <w:tcBorders>
              <w:bottom w:val="single" w:sz="4" w:space="0" w:color="auto"/>
            </w:tcBorders>
          </w:tcPr>
          <w:p w14:paraId="00A3A0D0"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 xml:space="preserve">Opportunities for disadvantaged persons </w:t>
            </w:r>
          </w:p>
        </w:tc>
        <w:tc>
          <w:tcPr>
            <w:tcW w:w="3402" w:type="dxa"/>
            <w:tcBorders>
              <w:bottom w:val="single" w:sz="4" w:space="0" w:color="auto"/>
            </w:tcBorders>
          </w:tcPr>
          <w:p w14:paraId="205D014A" w14:textId="77777777" w:rsidR="003F46B6" w:rsidRPr="00596AD0" w:rsidRDefault="003F46B6" w:rsidP="003F46B6">
            <w:pPr>
              <w:spacing w:after="0"/>
              <w:rPr>
                <w:rFonts w:asciiTheme="minorHAnsi" w:hAnsiTheme="minorHAnsi" w:cstheme="minorHAnsi"/>
                <w:sz w:val="22"/>
                <w:szCs w:val="22"/>
              </w:rPr>
            </w:pPr>
            <w:r w:rsidRPr="00596AD0">
              <w:rPr>
                <w:rFonts w:asciiTheme="minorHAnsi" w:hAnsiTheme="minorHAnsi" w:cstheme="minorHAnsi"/>
                <w:sz w:val="22"/>
                <w:szCs w:val="22"/>
              </w:rPr>
              <w:t>Job readiness and employment for: </w:t>
            </w:r>
          </w:p>
          <w:p w14:paraId="2B07306D" w14:textId="77777777" w:rsidR="003F46B6" w:rsidRPr="00596AD0" w:rsidRDefault="003F46B6" w:rsidP="003F46B6">
            <w:pPr>
              <w:pStyle w:val="ListParagraph"/>
              <w:numPr>
                <w:ilvl w:val="0"/>
                <w:numId w:val="25"/>
              </w:numPr>
              <w:spacing w:after="100" w:afterAutospacing="1"/>
              <w:ind w:left="382" w:hanging="283"/>
              <w:rPr>
                <w:rFonts w:asciiTheme="minorHAnsi" w:hAnsiTheme="minorHAnsi" w:cstheme="minorHAnsi"/>
                <w:sz w:val="22"/>
                <w:szCs w:val="22"/>
              </w:rPr>
            </w:pPr>
            <w:r w:rsidRPr="00596AD0">
              <w:rPr>
                <w:rFonts w:asciiTheme="minorHAnsi" w:hAnsiTheme="minorHAnsi" w:cstheme="minorHAnsi"/>
                <w:sz w:val="22"/>
                <w:szCs w:val="22"/>
              </w:rPr>
              <w:t>long-term unemployed </w:t>
            </w:r>
          </w:p>
          <w:p w14:paraId="4DD9A1F2" w14:textId="77777777" w:rsidR="003F46B6" w:rsidRPr="00596AD0" w:rsidRDefault="003F46B6" w:rsidP="003F46B6">
            <w:pPr>
              <w:pStyle w:val="ListParagraph"/>
              <w:numPr>
                <w:ilvl w:val="0"/>
                <w:numId w:val="25"/>
              </w:numPr>
              <w:spacing w:before="100" w:beforeAutospacing="1" w:after="100" w:afterAutospacing="1"/>
              <w:ind w:left="382" w:hanging="283"/>
              <w:rPr>
                <w:rFonts w:asciiTheme="minorHAnsi" w:hAnsiTheme="minorHAnsi" w:cstheme="minorHAnsi"/>
                <w:sz w:val="22"/>
                <w:szCs w:val="22"/>
              </w:rPr>
            </w:pPr>
            <w:r w:rsidRPr="00596AD0">
              <w:rPr>
                <w:rFonts w:asciiTheme="minorHAnsi" w:hAnsiTheme="minorHAnsi" w:cstheme="minorHAnsi"/>
                <w:sz w:val="22"/>
                <w:szCs w:val="22"/>
              </w:rPr>
              <w:t>disengaged youth </w:t>
            </w:r>
          </w:p>
          <w:p w14:paraId="3126A907" w14:textId="77777777" w:rsidR="003F46B6" w:rsidRPr="00596AD0" w:rsidRDefault="003F46B6" w:rsidP="003F46B6">
            <w:pPr>
              <w:pStyle w:val="ListParagraph"/>
              <w:numPr>
                <w:ilvl w:val="0"/>
                <w:numId w:val="25"/>
              </w:numPr>
              <w:spacing w:before="100" w:beforeAutospacing="1" w:after="100" w:afterAutospacing="1"/>
              <w:ind w:left="382" w:hanging="283"/>
              <w:rPr>
                <w:rFonts w:asciiTheme="minorHAnsi" w:hAnsiTheme="minorHAnsi" w:cstheme="minorHAnsi"/>
                <w:sz w:val="22"/>
                <w:szCs w:val="22"/>
              </w:rPr>
            </w:pPr>
            <w:r w:rsidRPr="00596AD0">
              <w:rPr>
                <w:rFonts w:asciiTheme="minorHAnsi" w:hAnsiTheme="minorHAnsi" w:cstheme="minorHAnsi"/>
                <w:sz w:val="22"/>
                <w:szCs w:val="22"/>
              </w:rPr>
              <w:t>single parents </w:t>
            </w:r>
          </w:p>
          <w:p w14:paraId="332F471D" w14:textId="77777777" w:rsidR="003F46B6" w:rsidRPr="00596AD0" w:rsidRDefault="003F46B6" w:rsidP="003F46B6">
            <w:pPr>
              <w:pStyle w:val="ListParagraph"/>
              <w:numPr>
                <w:ilvl w:val="0"/>
                <w:numId w:val="25"/>
              </w:numPr>
              <w:spacing w:before="100" w:beforeAutospacing="1" w:after="100" w:afterAutospacing="1"/>
              <w:ind w:left="382" w:hanging="283"/>
              <w:rPr>
                <w:rFonts w:asciiTheme="minorHAnsi" w:hAnsiTheme="minorHAnsi" w:cstheme="minorHAnsi"/>
                <w:sz w:val="22"/>
                <w:szCs w:val="22"/>
              </w:rPr>
            </w:pPr>
            <w:r w:rsidRPr="00596AD0">
              <w:rPr>
                <w:rFonts w:asciiTheme="minorHAnsi" w:hAnsiTheme="minorHAnsi" w:cstheme="minorHAnsi"/>
                <w:sz w:val="22"/>
                <w:szCs w:val="22"/>
              </w:rPr>
              <w:t>migrants and refugees </w:t>
            </w:r>
          </w:p>
          <w:p w14:paraId="37C7E7A5" w14:textId="77777777" w:rsidR="003F46B6" w:rsidRPr="00596AD0" w:rsidRDefault="003F46B6" w:rsidP="003F46B6">
            <w:pPr>
              <w:pStyle w:val="ListParagraph"/>
              <w:numPr>
                <w:ilvl w:val="0"/>
                <w:numId w:val="25"/>
              </w:numPr>
              <w:tabs>
                <w:tab w:val="left" w:pos="1985"/>
              </w:tabs>
              <w:spacing w:after="0"/>
              <w:ind w:left="382" w:hanging="283"/>
              <w:rPr>
                <w:rFonts w:asciiTheme="minorHAnsi" w:hAnsiTheme="minorHAnsi" w:cstheme="minorHAnsi"/>
                <w:sz w:val="22"/>
                <w:szCs w:val="22"/>
              </w:rPr>
            </w:pPr>
            <w:r w:rsidRPr="00596AD0">
              <w:rPr>
                <w:rFonts w:asciiTheme="minorHAnsi" w:hAnsiTheme="minorHAnsi" w:cstheme="minorHAnsi"/>
                <w:sz w:val="22"/>
                <w:szCs w:val="22"/>
              </w:rPr>
              <w:t>workers in transition</w:t>
            </w:r>
            <w:r w:rsidRPr="00596AD0">
              <w:rPr>
                <w:rFonts w:asciiTheme="minorHAnsi" w:eastAsia="Times New Roman" w:hAnsiTheme="minorHAnsi" w:cstheme="minorHAnsi"/>
                <w:color w:val="011A3C"/>
                <w:lang w:eastAsia="en-AU"/>
              </w:rPr>
              <w:t> </w:t>
            </w:r>
          </w:p>
        </w:tc>
        <w:tc>
          <w:tcPr>
            <w:tcW w:w="4751" w:type="dxa"/>
            <w:vMerge/>
            <w:tcBorders>
              <w:bottom w:val="single" w:sz="4" w:space="0" w:color="auto"/>
            </w:tcBorders>
          </w:tcPr>
          <w:p w14:paraId="0B0E830E" w14:textId="77777777" w:rsidR="003F46B6" w:rsidRPr="00596AD0" w:rsidRDefault="003F46B6" w:rsidP="003F46B6">
            <w:pPr>
              <w:tabs>
                <w:tab w:val="left" w:pos="1985"/>
              </w:tabs>
              <w:spacing w:after="0"/>
              <w:rPr>
                <w:rFonts w:asciiTheme="minorHAnsi" w:hAnsiTheme="minorHAnsi" w:cstheme="minorHAnsi"/>
                <w:sz w:val="22"/>
                <w:szCs w:val="22"/>
              </w:rPr>
            </w:pPr>
          </w:p>
        </w:tc>
      </w:tr>
      <w:tr w:rsidR="003F46B6" w:rsidRPr="00596AD0" w14:paraId="5DC0AC4C" w14:textId="77777777" w:rsidTr="0095220F">
        <w:trPr>
          <w:trHeight w:val="2355"/>
        </w:trPr>
        <w:tc>
          <w:tcPr>
            <w:tcW w:w="2263" w:type="dxa"/>
            <w:tcBorders>
              <w:bottom w:val="single" w:sz="4" w:space="0" w:color="auto"/>
            </w:tcBorders>
          </w:tcPr>
          <w:p w14:paraId="44B553AC"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 xml:space="preserve">Women’s </w:t>
            </w:r>
            <w:r>
              <w:rPr>
                <w:rFonts w:asciiTheme="minorHAnsi" w:hAnsiTheme="minorHAnsi" w:cstheme="minorHAnsi"/>
                <w:sz w:val="22"/>
                <w:szCs w:val="22"/>
              </w:rPr>
              <w:t>e</w:t>
            </w:r>
            <w:r w:rsidRPr="00596AD0">
              <w:rPr>
                <w:rFonts w:asciiTheme="minorHAnsi" w:hAnsiTheme="minorHAnsi" w:cstheme="minorHAnsi"/>
                <w:sz w:val="22"/>
                <w:szCs w:val="22"/>
              </w:rPr>
              <w:t xml:space="preserve">quality and </w:t>
            </w:r>
            <w:r>
              <w:rPr>
                <w:rFonts w:asciiTheme="minorHAnsi" w:hAnsiTheme="minorHAnsi" w:cstheme="minorHAnsi"/>
                <w:sz w:val="22"/>
                <w:szCs w:val="22"/>
              </w:rPr>
              <w:t>s</w:t>
            </w:r>
            <w:r w:rsidRPr="00596AD0">
              <w:rPr>
                <w:rFonts w:asciiTheme="minorHAnsi" w:hAnsiTheme="minorHAnsi" w:cstheme="minorHAnsi"/>
                <w:sz w:val="22"/>
                <w:szCs w:val="22"/>
              </w:rPr>
              <w:t>afety</w:t>
            </w:r>
          </w:p>
        </w:tc>
        <w:tc>
          <w:tcPr>
            <w:tcW w:w="3402" w:type="dxa"/>
            <w:tcBorders>
              <w:bottom w:val="single" w:sz="4" w:space="0" w:color="auto"/>
            </w:tcBorders>
          </w:tcPr>
          <w:p w14:paraId="7B57D110"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Gender equality within Council suppliers</w:t>
            </w:r>
          </w:p>
        </w:tc>
        <w:tc>
          <w:tcPr>
            <w:tcW w:w="4751" w:type="dxa"/>
            <w:tcBorders>
              <w:bottom w:val="single" w:sz="4" w:space="0" w:color="auto"/>
            </w:tcBorders>
          </w:tcPr>
          <w:p w14:paraId="72FC3C02" w14:textId="77777777" w:rsidR="003F46B6" w:rsidRPr="00596AD0" w:rsidRDefault="003F46B6" w:rsidP="003F46B6">
            <w:pPr>
              <w:pStyle w:val="ListParagraph"/>
              <w:numPr>
                <w:ilvl w:val="0"/>
                <w:numId w:val="24"/>
              </w:numPr>
              <w:tabs>
                <w:tab w:val="left" w:pos="1985"/>
              </w:tabs>
              <w:spacing w:after="0"/>
              <w:ind w:left="320" w:hanging="320"/>
              <w:rPr>
                <w:rFonts w:asciiTheme="minorHAnsi" w:hAnsiTheme="minorHAnsi" w:cstheme="minorHAnsi"/>
                <w:sz w:val="22"/>
                <w:szCs w:val="22"/>
              </w:rPr>
            </w:pPr>
            <w:r w:rsidRPr="00596AD0">
              <w:rPr>
                <w:rFonts w:asciiTheme="minorHAnsi" w:hAnsiTheme="minorHAnsi" w:cstheme="minorHAnsi"/>
                <w:sz w:val="22"/>
                <w:szCs w:val="22"/>
              </w:rPr>
              <w:t>Request evidence of gender equality in leadership positions.</w:t>
            </w:r>
          </w:p>
          <w:p w14:paraId="519719D4" w14:textId="77777777" w:rsidR="003F46B6" w:rsidRPr="00596AD0" w:rsidRDefault="003F46B6" w:rsidP="003F46B6">
            <w:pPr>
              <w:pStyle w:val="ListParagraph"/>
              <w:numPr>
                <w:ilvl w:val="0"/>
                <w:numId w:val="24"/>
              </w:numPr>
              <w:tabs>
                <w:tab w:val="left" w:pos="1985"/>
              </w:tabs>
              <w:spacing w:after="0"/>
              <w:ind w:left="320" w:hanging="320"/>
              <w:rPr>
                <w:rFonts w:asciiTheme="minorHAnsi" w:hAnsiTheme="minorHAnsi" w:cstheme="minorHAnsi"/>
                <w:sz w:val="22"/>
                <w:szCs w:val="22"/>
              </w:rPr>
            </w:pPr>
            <w:r w:rsidRPr="00596AD0">
              <w:rPr>
                <w:rFonts w:asciiTheme="minorHAnsi" w:hAnsiTheme="minorHAnsi" w:cstheme="minorHAnsi"/>
                <w:sz w:val="22"/>
                <w:szCs w:val="22"/>
              </w:rPr>
              <w:t>Collect data from suppliers on ratio of employment of men and women.</w:t>
            </w:r>
          </w:p>
          <w:p w14:paraId="2CC6B2A8" w14:textId="77777777" w:rsidR="003F46B6" w:rsidRPr="00596AD0" w:rsidRDefault="003F46B6" w:rsidP="003F46B6">
            <w:pPr>
              <w:pStyle w:val="ListParagraph"/>
              <w:numPr>
                <w:ilvl w:val="0"/>
                <w:numId w:val="24"/>
              </w:numPr>
              <w:tabs>
                <w:tab w:val="left" w:pos="1985"/>
              </w:tabs>
              <w:spacing w:after="0"/>
              <w:ind w:left="320" w:hanging="320"/>
              <w:rPr>
                <w:rFonts w:asciiTheme="minorHAnsi" w:hAnsiTheme="minorHAnsi" w:cstheme="minorHAnsi"/>
                <w:sz w:val="22"/>
                <w:szCs w:val="22"/>
              </w:rPr>
            </w:pPr>
            <w:r w:rsidRPr="00596AD0">
              <w:rPr>
                <w:rFonts w:asciiTheme="minorHAnsi" w:hAnsiTheme="minorHAnsi" w:cstheme="minorHAnsi"/>
                <w:sz w:val="22"/>
                <w:szCs w:val="22"/>
              </w:rPr>
              <w:t>Ask suppliers to demonstrate gender equitable employment practices, policies and commitments.</w:t>
            </w:r>
          </w:p>
        </w:tc>
      </w:tr>
      <w:tr w:rsidR="003F46B6" w:rsidRPr="00596AD0" w14:paraId="2742B49A" w14:textId="77777777" w:rsidTr="0095220F">
        <w:tc>
          <w:tcPr>
            <w:tcW w:w="2263" w:type="dxa"/>
            <w:tcBorders>
              <w:top w:val="nil"/>
            </w:tcBorders>
          </w:tcPr>
          <w:p w14:paraId="439ED493" w14:textId="77777777" w:rsidR="003F46B6" w:rsidRPr="00596AD0" w:rsidRDefault="003F46B6" w:rsidP="003F46B6">
            <w:pPr>
              <w:tabs>
                <w:tab w:val="left" w:pos="1985"/>
              </w:tabs>
              <w:spacing w:after="0"/>
              <w:rPr>
                <w:rFonts w:asciiTheme="minorHAnsi" w:hAnsiTheme="minorHAnsi" w:cstheme="minorHAnsi"/>
                <w:sz w:val="22"/>
                <w:szCs w:val="22"/>
              </w:rPr>
            </w:pPr>
            <w:r w:rsidRPr="00596AD0">
              <w:rPr>
                <w:rFonts w:asciiTheme="minorHAnsi" w:hAnsiTheme="minorHAnsi" w:cstheme="minorHAnsi"/>
                <w:sz w:val="22"/>
                <w:szCs w:val="22"/>
              </w:rPr>
              <w:t>Supporting safe and fair workplaces</w:t>
            </w:r>
          </w:p>
        </w:tc>
        <w:tc>
          <w:tcPr>
            <w:tcW w:w="3402" w:type="dxa"/>
            <w:tcBorders>
              <w:top w:val="nil"/>
            </w:tcBorders>
          </w:tcPr>
          <w:p w14:paraId="3F4DD3A2" w14:textId="77777777" w:rsidR="003F46B6" w:rsidRPr="00596AD0" w:rsidRDefault="003F46B6" w:rsidP="003F46B6">
            <w:pPr>
              <w:tabs>
                <w:tab w:val="left" w:pos="1985"/>
              </w:tabs>
              <w:spacing w:after="0"/>
              <w:rPr>
                <w:rFonts w:asciiTheme="minorHAnsi" w:hAnsiTheme="minorHAnsi" w:cstheme="minorHAnsi"/>
                <w:sz w:val="22"/>
                <w:szCs w:val="22"/>
              </w:rPr>
            </w:pPr>
            <w:r w:rsidRPr="00EC6152">
              <w:rPr>
                <w:rFonts w:asciiTheme="minorHAnsi" w:hAnsiTheme="minorHAnsi" w:cstheme="minorHAnsi"/>
                <w:sz w:val="22"/>
                <w:szCs w:val="22"/>
              </w:rPr>
              <w:t xml:space="preserve">Purchasing from suppliers that comply with industrial relations laws, </w:t>
            </w:r>
            <w:r>
              <w:rPr>
                <w:rFonts w:asciiTheme="minorHAnsi" w:hAnsiTheme="minorHAnsi" w:cstheme="minorHAnsi"/>
                <w:sz w:val="22"/>
                <w:szCs w:val="22"/>
              </w:rPr>
              <w:t xml:space="preserve">relevant </w:t>
            </w:r>
            <w:r w:rsidRPr="00EC6152">
              <w:rPr>
                <w:rFonts w:asciiTheme="minorHAnsi" w:hAnsiTheme="minorHAnsi" w:cstheme="minorHAnsi"/>
                <w:sz w:val="22"/>
                <w:szCs w:val="22"/>
              </w:rPr>
              <w:t>modern slavery legislation and promote secure employment</w:t>
            </w:r>
            <w:r w:rsidRPr="00596AD0">
              <w:rPr>
                <w:rFonts w:asciiTheme="minorHAnsi" w:eastAsia="Times New Roman" w:hAnsiTheme="minorHAnsi" w:cstheme="minorHAnsi"/>
                <w:color w:val="011A3C"/>
                <w:lang w:eastAsia="en-AU"/>
              </w:rPr>
              <w:t> </w:t>
            </w:r>
          </w:p>
        </w:tc>
        <w:tc>
          <w:tcPr>
            <w:tcW w:w="4751" w:type="dxa"/>
            <w:tcBorders>
              <w:top w:val="nil"/>
            </w:tcBorders>
          </w:tcPr>
          <w:p w14:paraId="27BCCB97" w14:textId="77777777" w:rsidR="003F46B6" w:rsidRPr="00596AD0" w:rsidRDefault="003F46B6" w:rsidP="003F46B6">
            <w:pPr>
              <w:pStyle w:val="ListParagraph"/>
              <w:numPr>
                <w:ilvl w:val="0"/>
                <w:numId w:val="27"/>
              </w:numPr>
              <w:tabs>
                <w:tab w:val="left" w:pos="1985"/>
              </w:tabs>
              <w:spacing w:after="0"/>
              <w:ind w:left="322" w:hanging="322"/>
              <w:rPr>
                <w:rFonts w:asciiTheme="minorHAnsi" w:hAnsiTheme="minorHAnsi" w:cstheme="minorHAnsi"/>
                <w:sz w:val="22"/>
                <w:szCs w:val="22"/>
              </w:rPr>
            </w:pPr>
            <w:r w:rsidRPr="00596AD0">
              <w:rPr>
                <w:rFonts w:asciiTheme="minorHAnsi" w:hAnsiTheme="minorHAnsi" w:cstheme="minorHAnsi"/>
                <w:sz w:val="22"/>
                <w:szCs w:val="22"/>
              </w:rPr>
              <w:t>Seek commitment from suppliers to screen supply chains for ethical considerations.</w:t>
            </w:r>
          </w:p>
          <w:p w14:paraId="10DB1C40" w14:textId="77777777" w:rsidR="003F46B6" w:rsidRPr="00596AD0" w:rsidRDefault="003F46B6" w:rsidP="003F46B6">
            <w:pPr>
              <w:pStyle w:val="ListParagraph"/>
              <w:numPr>
                <w:ilvl w:val="0"/>
                <w:numId w:val="27"/>
              </w:numPr>
              <w:tabs>
                <w:tab w:val="left" w:pos="1985"/>
              </w:tabs>
              <w:spacing w:after="0"/>
              <w:ind w:left="322" w:hanging="322"/>
              <w:rPr>
                <w:rFonts w:asciiTheme="minorHAnsi" w:hAnsiTheme="minorHAnsi" w:cstheme="minorHAnsi"/>
                <w:sz w:val="22"/>
                <w:szCs w:val="22"/>
              </w:rPr>
            </w:pPr>
            <w:r w:rsidRPr="00596AD0">
              <w:rPr>
                <w:rFonts w:asciiTheme="minorHAnsi" w:hAnsiTheme="minorHAnsi" w:cstheme="minorHAnsi"/>
                <w:sz w:val="22"/>
                <w:szCs w:val="22"/>
              </w:rPr>
              <w:t>Require suppliers to complete a safe and fair workplaces self-assessment checklist and corresponding declaration of compliance</w:t>
            </w:r>
            <w:r>
              <w:rPr>
                <w:rFonts w:asciiTheme="minorHAnsi" w:hAnsiTheme="minorHAnsi" w:cstheme="minorHAnsi"/>
                <w:sz w:val="22"/>
                <w:szCs w:val="22"/>
              </w:rPr>
              <w:t>.</w:t>
            </w:r>
            <w:r w:rsidRPr="00596AD0">
              <w:rPr>
                <w:rFonts w:asciiTheme="minorHAnsi" w:hAnsiTheme="minorHAnsi" w:cstheme="minorHAnsi"/>
                <w:sz w:val="22"/>
                <w:szCs w:val="22"/>
              </w:rPr>
              <w:t>  </w:t>
            </w:r>
          </w:p>
          <w:p w14:paraId="40D78629" w14:textId="77777777" w:rsidR="003F46B6" w:rsidRPr="00596AD0" w:rsidRDefault="003F46B6" w:rsidP="003F46B6">
            <w:pPr>
              <w:pStyle w:val="ListParagraph"/>
              <w:numPr>
                <w:ilvl w:val="0"/>
                <w:numId w:val="27"/>
              </w:numPr>
              <w:tabs>
                <w:tab w:val="left" w:pos="1985"/>
              </w:tabs>
              <w:spacing w:after="0"/>
              <w:ind w:left="322" w:hanging="322"/>
              <w:rPr>
                <w:rFonts w:asciiTheme="minorHAnsi" w:hAnsiTheme="minorHAnsi" w:cstheme="minorHAnsi"/>
                <w:sz w:val="22"/>
                <w:szCs w:val="22"/>
              </w:rPr>
            </w:pPr>
            <w:r w:rsidRPr="00596AD0">
              <w:rPr>
                <w:rFonts w:asciiTheme="minorHAnsi" w:hAnsiTheme="minorHAnsi" w:cstheme="minorHAnsi"/>
                <w:sz w:val="22"/>
                <w:szCs w:val="22"/>
              </w:rPr>
              <w:t>Where appropriate, request documentary evidence to substantiate their responses to the self-assessment checklist and declaration</w:t>
            </w:r>
          </w:p>
        </w:tc>
      </w:tr>
    </w:tbl>
    <w:p w14:paraId="45174C64" w14:textId="77777777" w:rsidR="003F46B6" w:rsidRDefault="003F46B6" w:rsidP="003F46B6">
      <w:pPr>
        <w:spacing w:after="0"/>
        <w:rPr>
          <w:rFonts w:eastAsia="MS Gothic"/>
          <w:b/>
          <w:bCs/>
          <w:color w:val="4396CA"/>
          <w:sz w:val="32"/>
          <w:szCs w:val="26"/>
          <w:lang w:eastAsia="en-AU"/>
        </w:rPr>
      </w:pPr>
      <w:bookmarkStart w:id="114" w:name="_Toc76068857"/>
      <w:bookmarkStart w:id="115" w:name="_Ref78808668"/>
      <w:bookmarkEnd w:id="114"/>
      <w:r>
        <w:rPr>
          <w:lang w:eastAsia="en-AU"/>
        </w:rPr>
        <w:br w:type="page"/>
      </w:r>
    </w:p>
    <w:p w14:paraId="29DA6701" w14:textId="77777777" w:rsidR="003F46B6" w:rsidRDefault="003F46B6" w:rsidP="003F46B6">
      <w:pPr>
        <w:pStyle w:val="Heading2"/>
        <w:numPr>
          <w:ilvl w:val="0"/>
          <w:numId w:val="4"/>
        </w:numPr>
        <w:ind w:hanging="720"/>
        <w:rPr>
          <w:lang w:eastAsia="en-AU"/>
        </w:rPr>
      </w:pPr>
      <w:bookmarkStart w:id="116" w:name="_Toc79425542"/>
      <w:bookmarkStart w:id="117" w:name="_Ref79426137"/>
      <w:r>
        <w:rPr>
          <w:lang w:eastAsia="en-AU"/>
        </w:rPr>
        <w:lastRenderedPageBreak/>
        <w:t>Risk management</w:t>
      </w:r>
      <w:bookmarkEnd w:id="115"/>
      <w:bookmarkEnd w:id="116"/>
      <w:bookmarkEnd w:id="117"/>
    </w:p>
    <w:p w14:paraId="3AAE6090"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Procurement decisions should include an assessment of risks and include requirements for compliance with </w:t>
      </w:r>
      <w:r>
        <w:rPr>
          <w:rFonts w:asciiTheme="minorHAnsi" w:hAnsiTheme="minorHAnsi" w:cstheme="minorHAnsi"/>
          <w:sz w:val="22"/>
          <w:szCs w:val="22"/>
        </w:rPr>
        <w:t xml:space="preserve">relevant laws, including without limitation, </w:t>
      </w:r>
      <w:r w:rsidRPr="00596AD0">
        <w:rPr>
          <w:rFonts w:asciiTheme="minorHAnsi" w:hAnsiTheme="minorHAnsi" w:cstheme="minorHAnsi"/>
          <w:color w:val="000000"/>
          <w:sz w:val="22"/>
          <w:szCs w:val="22"/>
          <w:lang w:eastAsia="en-AU"/>
        </w:rPr>
        <w:t>occupational health and safety</w:t>
      </w:r>
      <w:r w:rsidRPr="00596AD0" w:rsidDel="00173D51">
        <w:rPr>
          <w:rFonts w:asciiTheme="minorHAnsi" w:hAnsiTheme="minorHAnsi" w:cstheme="minorHAnsi"/>
          <w:sz w:val="22"/>
          <w:szCs w:val="22"/>
        </w:rPr>
        <w:t xml:space="preserve"> </w:t>
      </w:r>
      <w:r w:rsidRPr="00596AD0">
        <w:rPr>
          <w:rFonts w:asciiTheme="minorHAnsi" w:hAnsiTheme="minorHAnsi" w:cstheme="minorHAnsi"/>
          <w:sz w:val="22"/>
          <w:szCs w:val="22"/>
        </w:rPr>
        <w:t>and Child Safe legislation.  Appropriate risk avoidance and mitigation strategies will be employed whenever practicable and appropriate.</w:t>
      </w:r>
    </w:p>
    <w:p w14:paraId="4EBB4DED"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Aspects to be considered may include, but not be limited to, a risk review of:</w:t>
      </w:r>
    </w:p>
    <w:p w14:paraId="02A9603B"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sz w:val="22"/>
          <w:szCs w:val="22"/>
        </w:rPr>
        <w:t>project spec</w:t>
      </w:r>
      <w:r w:rsidRPr="00596AD0">
        <w:rPr>
          <w:rFonts w:asciiTheme="minorHAnsi" w:hAnsiTheme="minorHAnsi" w:cstheme="minorHAnsi"/>
          <w:color w:val="000000"/>
          <w:sz w:val="22"/>
          <w:szCs w:val="22"/>
          <w:lang w:eastAsia="en-AU"/>
        </w:rPr>
        <w:t xml:space="preserve">ifications, </w:t>
      </w:r>
      <w:r w:rsidRPr="00596AD0">
        <w:rPr>
          <w:rFonts w:asciiTheme="minorHAnsi" w:hAnsiTheme="minorHAnsi" w:cstheme="minorHAnsi"/>
          <w:sz w:val="22"/>
          <w:szCs w:val="22"/>
        </w:rPr>
        <w:t>competitive procurement process</w:t>
      </w:r>
      <w:r w:rsidRPr="00596AD0">
        <w:rPr>
          <w:rFonts w:asciiTheme="minorHAnsi" w:hAnsiTheme="minorHAnsi" w:cstheme="minorHAnsi"/>
          <w:color w:val="000000"/>
          <w:sz w:val="22"/>
          <w:szCs w:val="22"/>
          <w:lang w:eastAsia="en-AU"/>
        </w:rPr>
        <w:t xml:space="preserve"> and contract terms and conditions;</w:t>
      </w:r>
    </w:p>
    <w:p w14:paraId="36DD76D3"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insurance requirements (including public liability, products liability, professional indemnity and workers compensation); </w:t>
      </w:r>
    </w:p>
    <w:p w14:paraId="692449C1"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supply continuity and disaster recovery requirements;</w:t>
      </w:r>
    </w:p>
    <w:p w14:paraId="302E5E6F"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use of standard-form contracts where appropriate;</w:t>
      </w:r>
    </w:p>
    <w:p w14:paraId="7DE9A2AF"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ensuring contracts are updated where appropriate to include current, relevant clauses; </w:t>
      </w:r>
    </w:p>
    <w:p w14:paraId="07131607"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use of or reference to relevant Australian Standards (or equivalent), where appropriate; </w:t>
      </w:r>
    </w:p>
    <w:p w14:paraId="0240C72A"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requiring security deposits, where appropriate; </w:t>
      </w:r>
    </w:p>
    <w:p w14:paraId="0A2547B7"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 xml:space="preserve">requiring contractual agreement before allowing the commencement of work; </w:t>
      </w:r>
    </w:p>
    <w:p w14:paraId="533CE676" w14:textId="77777777" w:rsidR="003F46B6" w:rsidRPr="00596AD0" w:rsidRDefault="003F46B6" w:rsidP="003F46B6">
      <w:pPr>
        <w:pStyle w:val="ListParagraph"/>
        <w:numPr>
          <w:ilvl w:val="0"/>
          <w:numId w:val="8"/>
        </w:numPr>
        <w:autoSpaceDE w:val="0"/>
        <w:autoSpaceDN w:val="0"/>
        <w:adjustRightInd w:val="0"/>
        <w:spacing w:after="270"/>
        <w:rPr>
          <w:rFonts w:asciiTheme="minorHAnsi" w:hAnsiTheme="minorHAnsi" w:cstheme="minorHAnsi"/>
          <w:color w:val="000000"/>
          <w:sz w:val="22"/>
          <w:szCs w:val="22"/>
          <w:lang w:eastAsia="en-AU"/>
        </w:rPr>
      </w:pPr>
      <w:r w:rsidRPr="00596AD0">
        <w:rPr>
          <w:rFonts w:asciiTheme="minorHAnsi" w:hAnsiTheme="minorHAnsi" w:cstheme="minorHAnsi"/>
          <w:color w:val="000000"/>
          <w:sz w:val="22"/>
          <w:szCs w:val="22"/>
          <w:lang w:eastAsia="en-AU"/>
        </w:rPr>
        <w:t>effective contract management, including monitoring, assessing and enforcing proper performance; and</w:t>
      </w:r>
    </w:p>
    <w:p w14:paraId="6262296D" w14:textId="77777777" w:rsidR="003F46B6" w:rsidRPr="00596AD0" w:rsidRDefault="003F46B6" w:rsidP="003F46B6">
      <w:pPr>
        <w:pStyle w:val="ListParagraph"/>
        <w:numPr>
          <w:ilvl w:val="0"/>
          <w:numId w:val="8"/>
        </w:numPr>
        <w:autoSpaceDE w:val="0"/>
        <w:autoSpaceDN w:val="0"/>
        <w:adjustRightInd w:val="0"/>
        <w:ind w:left="714" w:hanging="357"/>
        <w:rPr>
          <w:rFonts w:asciiTheme="minorHAnsi" w:hAnsiTheme="minorHAnsi" w:cstheme="minorHAnsi"/>
          <w:sz w:val="22"/>
          <w:szCs w:val="22"/>
        </w:rPr>
      </w:pPr>
      <w:proofErr w:type="gramStart"/>
      <w:r w:rsidRPr="00596AD0">
        <w:rPr>
          <w:rFonts w:asciiTheme="minorHAnsi" w:hAnsiTheme="minorHAnsi" w:cstheme="minorHAnsi"/>
          <w:color w:val="000000"/>
          <w:sz w:val="22"/>
          <w:szCs w:val="22"/>
          <w:lang w:eastAsia="en-AU"/>
        </w:rPr>
        <w:t>ensure</w:t>
      </w:r>
      <w:proofErr w:type="gramEnd"/>
      <w:r w:rsidRPr="00596AD0">
        <w:rPr>
          <w:rFonts w:asciiTheme="minorHAnsi" w:hAnsiTheme="minorHAnsi" w:cstheme="minorHAnsi"/>
          <w:color w:val="000000"/>
          <w:sz w:val="22"/>
          <w:szCs w:val="22"/>
          <w:lang w:eastAsia="en-AU"/>
        </w:rPr>
        <w:t xml:space="preserve"> suppl</w:t>
      </w:r>
      <w:r>
        <w:rPr>
          <w:rFonts w:asciiTheme="minorHAnsi" w:hAnsiTheme="minorHAnsi" w:cstheme="minorHAnsi"/>
          <w:color w:val="000000"/>
          <w:sz w:val="22"/>
          <w:szCs w:val="22"/>
          <w:lang w:eastAsia="en-AU"/>
        </w:rPr>
        <w:t>ier</w:t>
      </w:r>
      <w:r w:rsidRPr="00596AD0">
        <w:rPr>
          <w:rFonts w:asciiTheme="minorHAnsi" w:hAnsiTheme="minorHAnsi" w:cstheme="minorHAnsi"/>
          <w:color w:val="000000"/>
          <w:sz w:val="22"/>
          <w:szCs w:val="22"/>
          <w:lang w:eastAsia="en-AU"/>
        </w:rPr>
        <w:t xml:space="preserve"> occupational health and safety</w:t>
      </w:r>
      <w:r w:rsidRPr="00596AD0" w:rsidDel="00173D51">
        <w:rPr>
          <w:rFonts w:asciiTheme="minorHAnsi" w:hAnsiTheme="minorHAnsi" w:cstheme="minorHAnsi"/>
          <w:color w:val="000000"/>
          <w:sz w:val="22"/>
          <w:szCs w:val="22"/>
          <w:lang w:eastAsia="en-AU"/>
        </w:rPr>
        <w:t xml:space="preserve"> </w:t>
      </w:r>
      <w:r w:rsidRPr="00596AD0">
        <w:rPr>
          <w:rFonts w:asciiTheme="minorHAnsi" w:hAnsiTheme="minorHAnsi" w:cstheme="minorHAnsi"/>
          <w:color w:val="000000"/>
          <w:sz w:val="22"/>
          <w:szCs w:val="22"/>
          <w:lang w:eastAsia="en-AU"/>
        </w:rPr>
        <w:t>documentation is verified and assessed against Council’s policies and other legislative requirements.</w:t>
      </w:r>
    </w:p>
    <w:p w14:paraId="6ADC3314"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For general risk assessment and control, refer to Council</w:t>
      </w:r>
      <w:r>
        <w:rPr>
          <w:rFonts w:asciiTheme="minorHAnsi" w:hAnsiTheme="minorHAnsi" w:cstheme="minorHAnsi"/>
          <w:sz w:val="22"/>
          <w:szCs w:val="22"/>
        </w:rPr>
        <w:t>’</w:t>
      </w:r>
      <w:r w:rsidRPr="00596AD0">
        <w:rPr>
          <w:rFonts w:asciiTheme="minorHAnsi" w:hAnsiTheme="minorHAnsi" w:cstheme="minorHAnsi"/>
          <w:sz w:val="22"/>
          <w:szCs w:val="22"/>
        </w:rPr>
        <w:t>s Risk Management and Policy framework.</w:t>
      </w:r>
    </w:p>
    <w:p w14:paraId="1CA08978" w14:textId="77777777" w:rsidR="003F46B6" w:rsidRPr="002500A9" w:rsidRDefault="003F46B6" w:rsidP="003F46B6">
      <w:pPr>
        <w:pStyle w:val="Heading2"/>
        <w:numPr>
          <w:ilvl w:val="1"/>
          <w:numId w:val="38"/>
        </w:numPr>
        <w:rPr>
          <w:color w:val="auto"/>
          <w:sz w:val="22"/>
          <w:szCs w:val="22"/>
          <w:lang w:eastAsia="en-AU"/>
        </w:rPr>
      </w:pPr>
      <w:bookmarkStart w:id="118" w:name="_Toc79425543"/>
      <w:r>
        <w:rPr>
          <w:color w:val="auto"/>
          <w:sz w:val="22"/>
          <w:szCs w:val="22"/>
          <w:lang w:eastAsia="en-AU"/>
        </w:rPr>
        <w:t>Child Safe Standards</w:t>
      </w:r>
      <w:bookmarkEnd w:id="118"/>
    </w:p>
    <w:p w14:paraId="55C6762B"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is committed to promoting child safety and ensuring compliance with the Victorian Child Safe Standards.  As a key priority, Council is actively promoting child safety and reducing the factors that lead to children being harmed.</w:t>
      </w:r>
    </w:p>
    <w:p w14:paraId="39B02497" w14:textId="77777777" w:rsidR="003F46B6"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 </w:t>
      </w:r>
      <w:r>
        <w:rPr>
          <w:rFonts w:asciiTheme="minorHAnsi" w:hAnsiTheme="minorHAnsi" w:cstheme="minorHAnsi"/>
          <w:sz w:val="22"/>
          <w:szCs w:val="22"/>
        </w:rPr>
        <w:t>must</w:t>
      </w:r>
      <w:r w:rsidRPr="00596AD0">
        <w:rPr>
          <w:rFonts w:asciiTheme="minorHAnsi" w:hAnsiTheme="minorHAnsi" w:cstheme="minorHAnsi"/>
          <w:sz w:val="22"/>
          <w:szCs w:val="22"/>
        </w:rPr>
        <w:t xml:space="preserve"> review all suppliers who undertak</w:t>
      </w:r>
      <w:r>
        <w:rPr>
          <w:rFonts w:asciiTheme="minorHAnsi" w:hAnsiTheme="minorHAnsi" w:cstheme="minorHAnsi"/>
          <w:sz w:val="22"/>
          <w:szCs w:val="22"/>
        </w:rPr>
        <w:t>e</w:t>
      </w:r>
      <w:r w:rsidRPr="00596AD0">
        <w:rPr>
          <w:rFonts w:asciiTheme="minorHAnsi" w:hAnsiTheme="minorHAnsi" w:cstheme="minorHAnsi"/>
          <w:sz w:val="22"/>
          <w:szCs w:val="22"/>
        </w:rPr>
        <w:t xml:space="preserve"> work on behalf of Council who may have direct or incidental contact with children.</w:t>
      </w:r>
    </w:p>
    <w:p w14:paraId="35788DF2" w14:textId="77777777" w:rsidR="003F46B6" w:rsidRPr="00D86206" w:rsidRDefault="003F46B6" w:rsidP="003F46B6">
      <w:pPr>
        <w:pStyle w:val="Heading2"/>
        <w:numPr>
          <w:ilvl w:val="1"/>
          <w:numId w:val="38"/>
        </w:numPr>
        <w:rPr>
          <w:color w:val="auto"/>
          <w:sz w:val="22"/>
          <w:szCs w:val="22"/>
          <w:lang w:eastAsia="en-AU"/>
        </w:rPr>
      </w:pPr>
      <w:bookmarkStart w:id="119" w:name="_Toc77946974"/>
      <w:bookmarkStart w:id="120" w:name="_Toc79425544"/>
      <w:r w:rsidRPr="00D86206">
        <w:rPr>
          <w:color w:val="auto"/>
          <w:sz w:val="22"/>
          <w:szCs w:val="22"/>
          <w:lang w:eastAsia="en-AU"/>
        </w:rPr>
        <w:t>Occupational Health and Safety</w:t>
      </w:r>
      <w:bookmarkEnd w:id="119"/>
      <w:bookmarkEnd w:id="120"/>
    </w:p>
    <w:p w14:paraId="6CEA55A0"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 is committed to protecting the health and safety </w:t>
      </w:r>
      <w:r>
        <w:rPr>
          <w:rFonts w:asciiTheme="minorHAnsi" w:hAnsiTheme="minorHAnsi" w:cstheme="minorHAnsi"/>
          <w:sz w:val="22"/>
          <w:szCs w:val="22"/>
        </w:rPr>
        <w:t xml:space="preserve">of Council Staff, Councillors, </w:t>
      </w:r>
      <w:r w:rsidRPr="00596AD0">
        <w:rPr>
          <w:rFonts w:asciiTheme="minorHAnsi" w:hAnsiTheme="minorHAnsi" w:cstheme="minorHAnsi"/>
          <w:sz w:val="22"/>
          <w:szCs w:val="22"/>
        </w:rPr>
        <w:t>suppliers and the community.</w:t>
      </w:r>
    </w:p>
    <w:p w14:paraId="74E3DDB9" w14:textId="77777777" w:rsidR="003F46B6" w:rsidRPr="00EC6152" w:rsidRDefault="003F46B6" w:rsidP="003F46B6">
      <w:pPr>
        <w:spacing w:before="120"/>
        <w:rPr>
          <w:sz w:val="22"/>
          <w:szCs w:val="22"/>
        </w:rPr>
      </w:pPr>
      <w:r w:rsidRPr="00596AD0">
        <w:rPr>
          <w:rFonts w:asciiTheme="minorHAnsi" w:hAnsiTheme="minorHAnsi" w:cstheme="minorHAnsi"/>
          <w:sz w:val="22"/>
          <w:szCs w:val="22"/>
        </w:rPr>
        <w:t>All suppliers</w:t>
      </w:r>
      <w:r w:rsidRPr="00596AD0" w:rsidDel="00614285">
        <w:rPr>
          <w:rFonts w:asciiTheme="minorHAnsi" w:hAnsiTheme="minorHAnsi" w:cstheme="minorHAnsi"/>
          <w:sz w:val="22"/>
          <w:szCs w:val="22"/>
        </w:rPr>
        <w:t xml:space="preserve"> </w:t>
      </w:r>
      <w:r w:rsidRPr="00596AD0">
        <w:rPr>
          <w:rFonts w:asciiTheme="minorHAnsi" w:hAnsiTheme="minorHAnsi" w:cstheme="minorHAnsi"/>
          <w:sz w:val="22"/>
          <w:szCs w:val="22"/>
        </w:rPr>
        <w:t xml:space="preserve">undertaking work on behalf of Council are required to comply with the </w:t>
      </w:r>
      <w:r w:rsidRPr="00596AD0">
        <w:rPr>
          <w:rFonts w:asciiTheme="minorHAnsi" w:hAnsiTheme="minorHAnsi" w:cstheme="minorHAnsi"/>
          <w:i/>
          <w:iCs/>
          <w:sz w:val="22"/>
          <w:szCs w:val="22"/>
        </w:rPr>
        <w:t>Occupational Health and Safety Act</w:t>
      </w:r>
      <w:r w:rsidRPr="00596AD0">
        <w:rPr>
          <w:rFonts w:asciiTheme="minorHAnsi" w:hAnsiTheme="minorHAnsi" w:cstheme="minorHAnsi"/>
          <w:sz w:val="22"/>
          <w:szCs w:val="22"/>
        </w:rPr>
        <w:t xml:space="preserve"> 2004 (Vic) (the </w:t>
      </w:r>
      <w:r w:rsidRPr="00596AD0">
        <w:rPr>
          <w:rFonts w:asciiTheme="minorHAnsi" w:hAnsiTheme="minorHAnsi" w:cstheme="minorHAnsi"/>
          <w:b/>
          <w:bCs/>
          <w:sz w:val="22"/>
          <w:szCs w:val="22"/>
        </w:rPr>
        <w:t>OHS Act</w:t>
      </w:r>
      <w:r w:rsidRPr="00596AD0">
        <w:rPr>
          <w:rFonts w:asciiTheme="minorHAnsi" w:hAnsiTheme="minorHAnsi" w:cstheme="minorHAnsi"/>
          <w:sz w:val="22"/>
          <w:szCs w:val="22"/>
        </w:rPr>
        <w:t>), applicable regulations under the OHS Act, the</w:t>
      </w:r>
      <w:r>
        <w:rPr>
          <w:rFonts w:asciiTheme="minorHAnsi" w:hAnsiTheme="minorHAnsi" w:cstheme="minorHAnsi"/>
          <w:sz w:val="22"/>
          <w:szCs w:val="22"/>
        </w:rPr>
        <w:t xml:space="preserve"> </w:t>
      </w:r>
      <w:r w:rsidRPr="00CA2089">
        <w:rPr>
          <w:rFonts w:asciiTheme="minorHAnsi" w:hAnsiTheme="minorHAnsi" w:cstheme="minorHAnsi"/>
          <w:i/>
          <w:iCs/>
          <w:sz w:val="22"/>
          <w:szCs w:val="22"/>
        </w:rPr>
        <w:t xml:space="preserve">Workplace Injury Rehabilitation and </w:t>
      </w:r>
      <w:r w:rsidRPr="00EC6152">
        <w:rPr>
          <w:rFonts w:asciiTheme="minorHAnsi" w:hAnsiTheme="minorHAnsi" w:cstheme="minorHAnsi"/>
          <w:i/>
          <w:iCs/>
          <w:sz w:val="22"/>
          <w:szCs w:val="22"/>
        </w:rPr>
        <w:t>Compensation Act 2013</w:t>
      </w:r>
      <w:r w:rsidRPr="00EC6152">
        <w:rPr>
          <w:rFonts w:asciiTheme="minorHAnsi" w:hAnsiTheme="minorHAnsi" w:cstheme="minorHAnsi"/>
          <w:sz w:val="22"/>
          <w:szCs w:val="22"/>
        </w:rPr>
        <w:t xml:space="preserve"> (and if applicable to claims before 1 July 2014, the </w:t>
      </w:r>
      <w:r w:rsidRPr="00EC6152">
        <w:rPr>
          <w:rFonts w:asciiTheme="minorHAnsi" w:hAnsiTheme="minorHAnsi" w:cstheme="minorHAnsi"/>
          <w:i/>
          <w:iCs/>
          <w:sz w:val="22"/>
          <w:szCs w:val="22"/>
        </w:rPr>
        <w:t>Accident Compensation Act</w:t>
      </w:r>
      <w:r w:rsidRPr="00EC6152">
        <w:rPr>
          <w:rFonts w:asciiTheme="minorHAnsi" w:hAnsiTheme="minorHAnsi" w:cstheme="minorHAnsi"/>
          <w:sz w:val="22"/>
          <w:szCs w:val="22"/>
        </w:rPr>
        <w:t xml:space="preserve"> </w:t>
      </w:r>
      <w:r w:rsidRPr="00EC6152">
        <w:rPr>
          <w:rFonts w:asciiTheme="minorHAnsi" w:hAnsiTheme="minorHAnsi" w:cstheme="minorHAnsi"/>
          <w:i/>
          <w:iCs/>
          <w:sz w:val="22"/>
          <w:szCs w:val="22"/>
        </w:rPr>
        <w:t>1985</w:t>
      </w:r>
      <w:r w:rsidRPr="00EC6152">
        <w:rPr>
          <w:rFonts w:asciiTheme="minorHAnsi" w:hAnsiTheme="minorHAnsi" w:cstheme="minorHAnsi"/>
          <w:sz w:val="22"/>
          <w:szCs w:val="22"/>
        </w:rPr>
        <w:t xml:space="preserve"> (Vic)) and </w:t>
      </w:r>
      <w:r w:rsidRPr="00EC6152">
        <w:rPr>
          <w:sz w:val="22"/>
          <w:szCs w:val="22"/>
        </w:rPr>
        <w:t>Council’s Health &amp; Safety Policy.</w:t>
      </w:r>
    </w:p>
    <w:p w14:paraId="64BDF31F" w14:textId="77777777" w:rsidR="003F46B6" w:rsidRPr="00EC6152" w:rsidRDefault="003F46B6" w:rsidP="003F46B6">
      <w:pPr>
        <w:pStyle w:val="Heading2"/>
        <w:numPr>
          <w:ilvl w:val="1"/>
          <w:numId w:val="38"/>
        </w:numPr>
        <w:rPr>
          <w:color w:val="auto"/>
          <w:sz w:val="22"/>
          <w:szCs w:val="22"/>
          <w:lang w:eastAsia="en-AU"/>
        </w:rPr>
      </w:pPr>
      <w:bookmarkStart w:id="121" w:name="_Toc79425545"/>
      <w:r w:rsidRPr="00EC6152">
        <w:rPr>
          <w:color w:val="auto"/>
          <w:sz w:val="22"/>
          <w:szCs w:val="22"/>
          <w:lang w:eastAsia="en-AU"/>
        </w:rPr>
        <w:t>Supplier Code of Conduct</w:t>
      </w:r>
      <w:bookmarkEnd w:id="121"/>
    </w:p>
    <w:p w14:paraId="6624E246" w14:textId="77777777" w:rsidR="003F46B6" w:rsidRPr="00EC6152" w:rsidRDefault="003F46B6" w:rsidP="003F46B6">
      <w:pPr>
        <w:spacing w:before="120"/>
        <w:rPr>
          <w:rFonts w:asciiTheme="minorHAnsi" w:hAnsiTheme="minorHAnsi" w:cstheme="minorHAnsi"/>
          <w:sz w:val="22"/>
          <w:szCs w:val="22"/>
        </w:rPr>
      </w:pPr>
      <w:r w:rsidRPr="00EC6152">
        <w:rPr>
          <w:rFonts w:asciiTheme="minorHAnsi" w:hAnsiTheme="minorHAnsi" w:cstheme="minorHAnsi"/>
          <w:sz w:val="22"/>
          <w:szCs w:val="22"/>
        </w:rPr>
        <w:t>Council is committed to ethical, sustainable and socially responsible procurement, and expect the same high standards from our suppliers.</w:t>
      </w:r>
    </w:p>
    <w:p w14:paraId="3009747E" w14:textId="77777777" w:rsidR="003F46B6" w:rsidRDefault="003F46B6" w:rsidP="003F46B6">
      <w:pPr>
        <w:spacing w:before="120"/>
        <w:rPr>
          <w:rFonts w:asciiTheme="minorHAnsi" w:hAnsiTheme="minorHAnsi" w:cstheme="minorHAnsi"/>
          <w:sz w:val="22"/>
          <w:szCs w:val="22"/>
        </w:rPr>
      </w:pPr>
      <w:r w:rsidRPr="00EC6152">
        <w:rPr>
          <w:rFonts w:asciiTheme="minorHAnsi" w:hAnsiTheme="minorHAnsi" w:cstheme="minorHAnsi"/>
          <w:sz w:val="22"/>
          <w:szCs w:val="22"/>
        </w:rPr>
        <w:t xml:space="preserve">Suppliers undertaking work on behalf of Council are required to comply with the requirements of Council’s Supplier Code of Conduct.  </w:t>
      </w:r>
    </w:p>
    <w:p w14:paraId="75C6D02D" w14:textId="77777777" w:rsidR="003F46B6" w:rsidRDefault="003F46B6" w:rsidP="003F46B6">
      <w:pPr>
        <w:spacing w:after="0"/>
        <w:rPr>
          <w:rFonts w:asciiTheme="minorHAnsi" w:hAnsiTheme="minorHAnsi" w:cstheme="minorHAnsi"/>
          <w:sz w:val="22"/>
          <w:szCs w:val="22"/>
        </w:rPr>
      </w:pPr>
      <w:r>
        <w:rPr>
          <w:rFonts w:asciiTheme="minorHAnsi" w:hAnsiTheme="minorHAnsi" w:cstheme="minorHAnsi"/>
          <w:sz w:val="22"/>
          <w:szCs w:val="22"/>
        </w:rPr>
        <w:br w:type="page"/>
      </w:r>
    </w:p>
    <w:p w14:paraId="672D3659" w14:textId="77777777" w:rsidR="003F46B6" w:rsidRPr="0085611F" w:rsidRDefault="003F46B6" w:rsidP="003F46B6">
      <w:pPr>
        <w:pStyle w:val="Heading2"/>
        <w:numPr>
          <w:ilvl w:val="0"/>
          <w:numId w:val="4"/>
        </w:numPr>
        <w:ind w:hanging="720"/>
        <w:rPr>
          <w:lang w:eastAsia="en-AU"/>
        </w:rPr>
      </w:pPr>
      <w:bookmarkStart w:id="122" w:name="_Toc54216106"/>
      <w:bookmarkStart w:id="123" w:name="_Toc54737388"/>
      <w:bookmarkStart w:id="124" w:name="_Toc56762020"/>
      <w:bookmarkStart w:id="125" w:name="_Toc58265833"/>
      <w:bookmarkStart w:id="126" w:name="_Toc58265983"/>
      <w:bookmarkStart w:id="127" w:name="_Toc58266134"/>
      <w:bookmarkStart w:id="128" w:name="_Toc58266286"/>
      <w:bookmarkStart w:id="129" w:name="_Toc54216107"/>
      <w:bookmarkStart w:id="130" w:name="_Toc54737389"/>
      <w:bookmarkStart w:id="131" w:name="_Toc56762021"/>
      <w:bookmarkStart w:id="132" w:name="_Toc58265834"/>
      <w:bookmarkStart w:id="133" w:name="_Toc58265984"/>
      <w:bookmarkStart w:id="134" w:name="_Toc58266135"/>
      <w:bookmarkStart w:id="135" w:name="_Toc58266287"/>
      <w:bookmarkStart w:id="136" w:name="_Toc54216108"/>
      <w:bookmarkStart w:id="137" w:name="_Toc54737390"/>
      <w:bookmarkStart w:id="138" w:name="_Toc56762022"/>
      <w:bookmarkStart w:id="139" w:name="_Toc58265835"/>
      <w:bookmarkStart w:id="140" w:name="_Toc58265985"/>
      <w:bookmarkStart w:id="141" w:name="_Toc58266136"/>
      <w:bookmarkStart w:id="142" w:name="_Toc58266288"/>
      <w:bookmarkStart w:id="143" w:name="_Toc54216109"/>
      <w:bookmarkStart w:id="144" w:name="_Toc54737391"/>
      <w:bookmarkStart w:id="145" w:name="_Toc56762023"/>
      <w:bookmarkStart w:id="146" w:name="_Toc58265836"/>
      <w:bookmarkStart w:id="147" w:name="_Toc58265986"/>
      <w:bookmarkStart w:id="148" w:name="_Toc58266137"/>
      <w:bookmarkStart w:id="149" w:name="_Toc58266289"/>
      <w:bookmarkStart w:id="150" w:name="_Toc54216110"/>
      <w:bookmarkStart w:id="151" w:name="_Toc54737392"/>
      <w:bookmarkStart w:id="152" w:name="_Toc56762024"/>
      <w:bookmarkStart w:id="153" w:name="_Toc58265837"/>
      <w:bookmarkStart w:id="154" w:name="_Toc58265987"/>
      <w:bookmarkStart w:id="155" w:name="_Toc58266138"/>
      <w:bookmarkStart w:id="156" w:name="_Toc58266290"/>
      <w:bookmarkStart w:id="157" w:name="_Toc54216111"/>
      <w:bookmarkStart w:id="158" w:name="_Toc54737393"/>
      <w:bookmarkStart w:id="159" w:name="_Toc56762025"/>
      <w:bookmarkStart w:id="160" w:name="_Toc58265838"/>
      <w:bookmarkStart w:id="161" w:name="_Toc58265988"/>
      <w:bookmarkStart w:id="162" w:name="_Toc58266139"/>
      <w:bookmarkStart w:id="163" w:name="_Toc58266291"/>
      <w:bookmarkStart w:id="164" w:name="_Toc54216112"/>
      <w:bookmarkStart w:id="165" w:name="_Toc54737394"/>
      <w:bookmarkStart w:id="166" w:name="_Toc56762026"/>
      <w:bookmarkStart w:id="167" w:name="_Toc58265839"/>
      <w:bookmarkStart w:id="168" w:name="_Toc58265989"/>
      <w:bookmarkStart w:id="169" w:name="_Toc58266140"/>
      <w:bookmarkStart w:id="170" w:name="_Toc58266292"/>
      <w:bookmarkStart w:id="171" w:name="_Toc54216113"/>
      <w:bookmarkStart w:id="172" w:name="_Toc54737395"/>
      <w:bookmarkStart w:id="173" w:name="_Toc56762027"/>
      <w:bookmarkStart w:id="174" w:name="_Toc58265840"/>
      <w:bookmarkStart w:id="175" w:name="_Toc58265990"/>
      <w:bookmarkStart w:id="176" w:name="_Toc58266141"/>
      <w:bookmarkStart w:id="177" w:name="_Toc58266293"/>
      <w:bookmarkStart w:id="178" w:name="_Toc54216114"/>
      <w:bookmarkStart w:id="179" w:name="_Toc54737396"/>
      <w:bookmarkStart w:id="180" w:name="_Toc56762028"/>
      <w:bookmarkStart w:id="181" w:name="_Toc58265841"/>
      <w:bookmarkStart w:id="182" w:name="_Toc58265991"/>
      <w:bookmarkStart w:id="183" w:name="_Toc58266142"/>
      <w:bookmarkStart w:id="184" w:name="_Toc58266294"/>
      <w:bookmarkStart w:id="185" w:name="_Toc54216115"/>
      <w:bookmarkStart w:id="186" w:name="_Toc54737397"/>
      <w:bookmarkStart w:id="187" w:name="_Toc56762029"/>
      <w:bookmarkStart w:id="188" w:name="_Toc58265842"/>
      <w:bookmarkStart w:id="189" w:name="_Toc58265992"/>
      <w:bookmarkStart w:id="190" w:name="_Toc58266143"/>
      <w:bookmarkStart w:id="191" w:name="_Toc58266295"/>
      <w:bookmarkStart w:id="192" w:name="_Toc54216116"/>
      <w:bookmarkStart w:id="193" w:name="_Toc54737398"/>
      <w:bookmarkStart w:id="194" w:name="_Toc56762030"/>
      <w:bookmarkStart w:id="195" w:name="_Toc58265843"/>
      <w:bookmarkStart w:id="196" w:name="_Toc58265993"/>
      <w:bookmarkStart w:id="197" w:name="_Toc58266144"/>
      <w:bookmarkStart w:id="198" w:name="_Toc58266296"/>
      <w:bookmarkStart w:id="199" w:name="_Toc54216117"/>
      <w:bookmarkStart w:id="200" w:name="_Toc54737399"/>
      <w:bookmarkStart w:id="201" w:name="_Toc56762031"/>
      <w:bookmarkStart w:id="202" w:name="_Toc58265844"/>
      <w:bookmarkStart w:id="203" w:name="_Toc58265994"/>
      <w:bookmarkStart w:id="204" w:name="_Toc58266145"/>
      <w:bookmarkStart w:id="205" w:name="_Toc58266297"/>
      <w:bookmarkStart w:id="206" w:name="_Toc7942554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lang w:eastAsia="en-AU"/>
        </w:rPr>
        <w:lastRenderedPageBreak/>
        <w:t>Contract management</w:t>
      </w:r>
      <w:bookmarkEnd w:id="206"/>
    </w:p>
    <w:p w14:paraId="4C8AD2AB"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Council will ensure that it receives goods, services or works provided to the required standards of quality, quantity and price as intended by the contract by:</w:t>
      </w:r>
    </w:p>
    <w:p w14:paraId="04C0B7E7" w14:textId="77777777" w:rsidR="003F46B6" w:rsidRPr="00596AD0" w:rsidRDefault="003F46B6" w:rsidP="003F46B6">
      <w:pPr>
        <w:pStyle w:val="ListParagraph"/>
        <w:numPr>
          <w:ilvl w:val="0"/>
          <w:numId w:val="15"/>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establishing a system for monitoring and achieving the responsibilities and obligations of both parties under the contract; </w:t>
      </w:r>
    </w:p>
    <w:p w14:paraId="705BBADC" w14:textId="77777777" w:rsidR="003F46B6" w:rsidRPr="00596AD0" w:rsidRDefault="003F46B6" w:rsidP="003F46B6">
      <w:pPr>
        <w:pStyle w:val="ListParagraph"/>
        <w:numPr>
          <w:ilvl w:val="0"/>
          <w:numId w:val="15"/>
        </w:numPr>
        <w:spacing w:before="120"/>
        <w:rPr>
          <w:rFonts w:asciiTheme="minorHAnsi" w:hAnsiTheme="minorHAnsi" w:cstheme="minorHAnsi"/>
          <w:sz w:val="22"/>
          <w:szCs w:val="22"/>
        </w:rPr>
      </w:pPr>
      <w:r w:rsidRPr="00596AD0">
        <w:rPr>
          <w:rFonts w:asciiTheme="minorHAnsi" w:hAnsiTheme="minorHAnsi" w:cstheme="minorHAnsi"/>
          <w:sz w:val="22"/>
          <w:szCs w:val="22"/>
        </w:rPr>
        <w:t xml:space="preserve">providing a means for the early recognition of issues and performance problems and the identification of solutions; and </w:t>
      </w:r>
    </w:p>
    <w:p w14:paraId="0A1C6EA1" w14:textId="77777777" w:rsidR="003F46B6" w:rsidRPr="00596AD0" w:rsidRDefault="003F46B6" w:rsidP="003F46B6">
      <w:pPr>
        <w:pStyle w:val="ListParagraph"/>
        <w:numPr>
          <w:ilvl w:val="0"/>
          <w:numId w:val="15"/>
        </w:numPr>
        <w:spacing w:before="120"/>
        <w:rPr>
          <w:rFonts w:asciiTheme="minorHAnsi" w:hAnsiTheme="minorHAnsi" w:cstheme="minorHAnsi"/>
          <w:sz w:val="22"/>
          <w:szCs w:val="22"/>
        </w:rPr>
      </w:pPr>
      <w:proofErr w:type="gramStart"/>
      <w:r w:rsidRPr="00596AD0">
        <w:rPr>
          <w:rFonts w:asciiTheme="minorHAnsi" w:hAnsiTheme="minorHAnsi" w:cstheme="minorHAnsi"/>
          <w:sz w:val="22"/>
          <w:szCs w:val="22"/>
        </w:rPr>
        <w:t>adhering</w:t>
      </w:r>
      <w:proofErr w:type="gramEnd"/>
      <w:r w:rsidRPr="00596AD0">
        <w:rPr>
          <w:rFonts w:asciiTheme="minorHAnsi" w:hAnsiTheme="minorHAnsi" w:cstheme="minorHAnsi"/>
          <w:sz w:val="22"/>
          <w:szCs w:val="22"/>
        </w:rPr>
        <w:t xml:space="preserve"> to Council’s adopted risk management strategy (see clause</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_Ref79426137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16</w:t>
      </w:r>
      <w:r>
        <w:rPr>
          <w:rFonts w:asciiTheme="minorHAnsi" w:hAnsiTheme="minorHAnsi" w:cstheme="minorHAnsi"/>
          <w:sz w:val="22"/>
          <w:szCs w:val="22"/>
        </w:rPr>
        <w:fldChar w:fldCharType="end"/>
      </w:r>
      <w:r w:rsidRPr="00596AD0">
        <w:rPr>
          <w:rFonts w:asciiTheme="minorHAnsi" w:hAnsiTheme="minorHAnsi" w:cstheme="minorHAnsi"/>
          <w:sz w:val="22"/>
          <w:szCs w:val="22"/>
        </w:rPr>
        <w:t xml:space="preserve"> </w:t>
      </w:r>
      <w:r w:rsidRPr="00596AD0">
        <w:rPr>
          <w:rFonts w:asciiTheme="minorHAnsi" w:hAnsiTheme="minorHAnsi" w:cstheme="minorHAnsi"/>
          <w:sz w:val="22"/>
          <w:szCs w:val="22"/>
        </w:rPr>
        <w:fldChar w:fldCharType="begin"/>
      </w:r>
      <w:r w:rsidRPr="00596AD0">
        <w:rPr>
          <w:rFonts w:asciiTheme="minorHAnsi" w:hAnsiTheme="minorHAnsi" w:cstheme="minorHAnsi"/>
          <w:sz w:val="22"/>
          <w:szCs w:val="22"/>
        </w:rPr>
        <w:instrText xml:space="preserve"> REF _Ref77353828 \r \h </w:instrText>
      </w:r>
      <w:r w:rsidRPr="00596AD0">
        <w:rPr>
          <w:rFonts w:asciiTheme="minorHAnsi" w:hAnsiTheme="minorHAnsi" w:cstheme="minorHAnsi"/>
          <w:sz w:val="22"/>
          <w:szCs w:val="22"/>
        </w:rPr>
      </w:r>
      <w:r w:rsidRPr="00596AD0">
        <w:rPr>
          <w:rFonts w:asciiTheme="minorHAnsi" w:hAnsiTheme="minorHAnsi" w:cstheme="minorHAnsi"/>
          <w:sz w:val="22"/>
          <w:szCs w:val="22"/>
        </w:rPr>
        <w:fldChar w:fldCharType="end"/>
      </w:r>
      <w:r w:rsidRPr="00596AD0">
        <w:rPr>
          <w:rFonts w:asciiTheme="minorHAnsi" w:hAnsiTheme="minorHAnsi" w:cstheme="minorHAnsi"/>
          <w:sz w:val="22"/>
          <w:szCs w:val="22"/>
        </w:rPr>
        <w:t>of this Procurement Policy regarding Risk Management) and adhering to relevant occupational health and safety contractor compliance procedures</w:t>
      </w:r>
      <w:r>
        <w:rPr>
          <w:rFonts w:asciiTheme="minorHAnsi" w:hAnsiTheme="minorHAnsi" w:cstheme="minorHAnsi"/>
          <w:sz w:val="22"/>
          <w:szCs w:val="22"/>
        </w:rPr>
        <w:t xml:space="preserve"> (in addition to compliance with other applicable laws or standards)</w:t>
      </w:r>
      <w:r w:rsidRPr="00596AD0">
        <w:rPr>
          <w:rFonts w:asciiTheme="minorHAnsi" w:hAnsiTheme="minorHAnsi" w:cstheme="minorHAnsi"/>
          <w:sz w:val="22"/>
          <w:szCs w:val="22"/>
        </w:rPr>
        <w:t xml:space="preserve">. </w:t>
      </w:r>
    </w:p>
    <w:p w14:paraId="7FCCCEC2" w14:textId="77777777" w:rsidR="003F46B6" w:rsidRPr="00596AD0" w:rsidRDefault="003F46B6" w:rsidP="003F46B6">
      <w:pPr>
        <w:spacing w:before="120"/>
        <w:rPr>
          <w:rFonts w:asciiTheme="minorHAnsi" w:hAnsiTheme="minorHAnsi" w:cstheme="minorHAnsi"/>
          <w:sz w:val="22"/>
          <w:szCs w:val="22"/>
        </w:rPr>
      </w:pPr>
      <w:r w:rsidRPr="00596AD0">
        <w:rPr>
          <w:rFonts w:asciiTheme="minorHAnsi" w:hAnsiTheme="minorHAnsi" w:cstheme="minorHAnsi"/>
          <w:sz w:val="22"/>
          <w:szCs w:val="22"/>
        </w:rPr>
        <w:t xml:space="preserve">Council's contract management templates and guidelines are available on Council's Intranet. These templates and guidelines provide assistance to Council Staff in the administration and management of contracts and aim to ensure a consistent approach across Council to these activities. </w:t>
      </w:r>
    </w:p>
    <w:p w14:paraId="6F24D21F" w14:textId="77777777" w:rsidR="003F46B6" w:rsidRPr="0085611F" w:rsidRDefault="003F46B6" w:rsidP="003F46B6">
      <w:pPr>
        <w:pStyle w:val="Heading2"/>
        <w:numPr>
          <w:ilvl w:val="0"/>
          <w:numId w:val="4"/>
        </w:numPr>
        <w:ind w:hanging="720"/>
        <w:rPr>
          <w:lang w:eastAsia="en-AU"/>
        </w:rPr>
      </w:pPr>
      <w:bookmarkStart w:id="207" w:name="_Ref78808228"/>
      <w:bookmarkStart w:id="208" w:name="_Ref78808271"/>
      <w:bookmarkStart w:id="209" w:name="_Ref78808365"/>
      <w:bookmarkStart w:id="210" w:name="_Toc79425547"/>
      <w:r>
        <w:rPr>
          <w:lang w:eastAsia="en-AU"/>
        </w:rPr>
        <w:t>Reporting fraud and complaints</w:t>
      </w:r>
      <w:bookmarkEnd w:id="207"/>
      <w:bookmarkEnd w:id="208"/>
      <w:bookmarkEnd w:id="209"/>
      <w:bookmarkEnd w:id="210"/>
    </w:p>
    <w:p w14:paraId="729DF3F5" w14:textId="77777777" w:rsidR="003F46B6" w:rsidRPr="00952132" w:rsidRDefault="003F46B6" w:rsidP="003F46B6">
      <w:pPr>
        <w:spacing w:before="120"/>
        <w:rPr>
          <w:rFonts w:asciiTheme="minorHAnsi" w:hAnsiTheme="minorHAnsi" w:cstheme="minorHAnsi"/>
          <w:sz w:val="22"/>
          <w:szCs w:val="22"/>
        </w:rPr>
      </w:pPr>
      <w:r w:rsidRPr="00952132">
        <w:rPr>
          <w:rFonts w:asciiTheme="minorHAnsi" w:hAnsiTheme="minorHAnsi" w:cstheme="minorHAnsi"/>
          <w:sz w:val="22"/>
          <w:szCs w:val="22"/>
        </w:rPr>
        <w:t>Council regards all allegations of improper conduct and complaints about the procurement process as serious and is committed to handling such disclosures in a sensitive and confidential manner.</w:t>
      </w:r>
    </w:p>
    <w:p w14:paraId="30A4F238" w14:textId="77777777" w:rsidR="003F46B6" w:rsidRPr="00952132" w:rsidRDefault="003F46B6" w:rsidP="003F46B6">
      <w:pPr>
        <w:spacing w:before="120"/>
        <w:rPr>
          <w:rFonts w:asciiTheme="minorHAnsi" w:hAnsiTheme="minorHAnsi" w:cstheme="minorHAnsi"/>
          <w:sz w:val="22"/>
          <w:szCs w:val="22"/>
        </w:rPr>
      </w:pPr>
      <w:r w:rsidRPr="00952132">
        <w:rPr>
          <w:rFonts w:asciiTheme="minorHAnsi" w:hAnsiTheme="minorHAnsi" w:cstheme="minorHAnsi"/>
          <w:sz w:val="22"/>
          <w:szCs w:val="22"/>
        </w:rPr>
        <w:t>Members of the public, suppliers and Council Staff are encouraged to report allegations of improper or corrupt conduct by a public officer involved in any Council procurement process.</w:t>
      </w:r>
    </w:p>
    <w:p w14:paraId="42ED1DB1" w14:textId="77777777" w:rsidR="003F46B6" w:rsidRDefault="003F46B6" w:rsidP="003F46B6">
      <w:pPr>
        <w:spacing w:before="120"/>
        <w:rPr>
          <w:rFonts w:asciiTheme="minorHAnsi" w:hAnsiTheme="minorHAnsi" w:cstheme="minorHAnsi"/>
          <w:sz w:val="22"/>
          <w:szCs w:val="22"/>
        </w:rPr>
      </w:pPr>
      <w:r w:rsidRPr="00952132">
        <w:rPr>
          <w:rFonts w:asciiTheme="minorHAnsi" w:hAnsiTheme="minorHAnsi" w:cstheme="minorHAnsi"/>
          <w:sz w:val="22"/>
          <w:szCs w:val="22"/>
        </w:rPr>
        <w:t>Please refer to Council’s Fraud Control Policy for further information on reporting suspected fraud or corruption.</w:t>
      </w:r>
    </w:p>
    <w:p w14:paraId="1D98F6DB" w14:textId="77777777" w:rsidR="003F46B6" w:rsidRPr="00BB12F9" w:rsidRDefault="003F46B6" w:rsidP="003F46B6">
      <w:pPr>
        <w:pStyle w:val="Heading2"/>
        <w:numPr>
          <w:ilvl w:val="0"/>
          <w:numId w:val="4"/>
        </w:numPr>
        <w:ind w:hanging="720"/>
        <w:rPr>
          <w:lang w:eastAsia="en-AU"/>
        </w:rPr>
      </w:pPr>
      <w:bookmarkStart w:id="211" w:name="_Toc77946977"/>
      <w:bookmarkStart w:id="212" w:name="_Toc79425548"/>
      <w:r w:rsidRPr="00BB12F9">
        <w:rPr>
          <w:lang w:eastAsia="en-AU"/>
        </w:rPr>
        <w:t>Administrative matters</w:t>
      </w:r>
      <w:bookmarkEnd w:id="211"/>
      <w:bookmarkEnd w:id="212"/>
    </w:p>
    <w:p w14:paraId="1042E416" w14:textId="77777777" w:rsidR="003F46B6" w:rsidRDefault="003F46B6" w:rsidP="003F46B6">
      <w:pPr>
        <w:spacing w:before="120"/>
        <w:rPr>
          <w:sz w:val="22"/>
          <w:szCs w:val="22"/>
          <w:lang w:eastAsia="en-AU"/>
        </w:rPr>
      </w:pPr>
      <w:r w:rsidRPr="0087288F">
        <w:rPr>
          <w:sz w:val="22"/>
          <w:szCs w:val="22"/>
          <w:lang w:eastAsia="en-AU"/>
        </w:rPr>
        <w:t>Council</w:t>
      </w:r>
      <w:r>
        <w:rPr>
          <w:sz w:val="22"/>
          <w:szCs w:val="22"/>
          <w:lang w:eastAsia="en-AU"/>
        </w:rPr>
        <w:t xml:space="preserve">’s CEO is authorised to make any reasonable administrative amendments to this Procurement Policy from time to time where the amendment is limited to an administrative nature and does not affect the substance of this Procurement Policy.  For instance, Council’s CEO may authorise administrative amendments to: </w:t>
      </w:r>
    </w:p>
    <w:p w14:paraId="7134E021" w14:textId="77777777" w:rsidR="003F46B6" w:rsidRPr="00B14E21" w:rsidRDefault="003F46B6" w:rsidP="003F46B6">
      <w:pPr>
        <w:pStyle w:val="ListParagraph"/>
        <w:numPr>
          <w:ilvl w:val="0"/>
          <w:numId w:val="15"/>
        </w:numPr>
        <w:spacing w:before="120"/>
        <w:rPr>
          <w:rFonts w:asciiTheme="minorHAnsi" w:hAnsiTheme="minorHAnsi" w:cstheme="minorHAnsi"/>
          <w:sz w:val="22"/>
          <w:szCs w:val="22"/>
        </w:rPr>
      </w:pPr>
      <w:r>
        <w:rPr>
          <w:sz w:val="22"/>
          <w:szCs w:val="22"/>
          <w:lang w:eastAsia="en-AU"/>
        </w:rPr>
        <w:t>address or amend a</w:t>
      </w:r>
      <w:r w:rsidRPr="00B14E21">
        <w:rPr>
          <w:rFonts w:asciiTheme="minorHAnsi" w:hAnsiTheme="minorHAnsi" w:cstheme="minorHAnsi"/>
          <w:sz w:val="22"/>
          <w:szCs w:val="22"/>
        </w:rPr>
        <w:t>ny clerical errors, mistakes or omissions; or</w:t>
      </w:r>
    </w:p>
    <w:p w14:paraId="14873E6A" w14:textId="77777777" w:rsidR="003F46B6" w:rsidRDefault="003F46B6" w:rsidP="003F46B6">
      <w:pPr>
        <w:pStyle w:val="ListParagraph"/>
        <w:numPr>
          <w:ilvl w:val="0"/>
          <w:numId w:val="15"/>
        </w:numPr>
        <w:spacing w:before="120"/>
        <w:rPr>
          <w:sz w:val="22"/>
          <w:szCs w:val="22"/>
          <w:lang w:eastAsia="en-AU"/>
        </w:rPr>
      </w:pPr>
      <w:proofErr w:type="gramStart"/>
      <w:r w:rsidRPr="00B14E21">
        <w:rPr>
          <w:rFonts w:asciiTheme="minorHAnsi" w:hAnsiTheme="minorHAnsi" w:cstheme="minorHAnsi"/>
          <w:sz w:val="22"/>
          <w:szCs w:val="22"/>
        </w:rPr>
        <w:t>insert</w:t>
      </w:r>
      <w:proofErr w:type="gramEnd"/>
      <w:r w:rsidRPr="00B14E21">
        <w:rPr>
          <w:rFonts w:asciiTheme="minorHAnsi" w:hAnsiTheme="minorHAnsi" w:cstheme="minorHAnsi"/>
          <w:sz w:val="22"/>
          <w:szCs w:val="22"/>
        </w:rPr>
        <w:t xml:space="preserve"> a c</w:t>
      </w:r>
      <w:r>
        <w:rPr>
          <w:sz w:val="22"/>
          <w:szCs w:val="22"/>
          <w:lang w:eastAsia="en-AU"/>
        </w:rPr>
        <w:t>orrection.</w:t>
      </w:r>
    </w:p>
    <w:p w14:paraId="237215B1" w14:textId="77777777" w:rsidR="003F46B6" w:rsidRPr="0087288F" w:rsidRDefault="003F46B6" w:rsidP="003F46B6">
      <w:pPr>
        <w:spacing w:before="120"/>
        <w:rPr>
          <w:sz w:val="22"/>
          <w:szCs w:val="22"/>
          <w:lang w:eastAsia="en-AU"/>
        </w:rPr>
      </w:pPr>
      <w:r>
        <w:rPr>
          <w:sz w:val="22"/>
          <w:szCs w:val="22"/>
          <w:lang w:eastAsia="en-AU"/>
        </w:rPr>
        <w:t>Any other matters in this Procurement Policy must only be amended by Council resolution.</w:t>
      </w:r>
    </w:p>
    <w:p w14:paraId="6AB6EF14" w14:textId="77777777" w:rsidR="003F46B6" w:rsidRPr="00B1414E" w:rsidRDefault="003F46B6" w:rsidP="003F46B6">
      <w:pPr>
        <w:pStyle w:val="Heading2"/>
        <w:numPr>
          <w:ilvl w:val="0"/>
          <w:numId w:val="4"/>
        </w:numPr>
        <w:ind w:hanging="720"/>
        <w:rPr>
          <w:lang w:eastAsia="en-AU"/>
        </w:rPr>
      </w:pPr>
      <w:bookmarkStart w:id="213" w:name="_Toc77946978"/>
      <w:bookmarkStart w:id="214" w:name="_Toc79425549"/>
      <w:r w:rsidRPr="00B1414E">
        <w:rPr>
          <w:lang w:eastAsia="en-AU"/>
        </w:rPr>
        <w:t>Procurement Policy and Process Enquiries</w:t>
      </w:r>
      <w:bookmarkEnd w:id="213"/>
      <w:bookmarkEnd w:id="214"/>
      <w:r w:rsidRPr="00B1414E">
        <w:rPr>
          <w:lang w:eastAsia="en-AU"/>
        </w:rPr>
        <w:t xml:space="preserve"> </w:t>
      </w:r>
    </w:p>
    <w:p w14:paraId="06FED2EC" w14:textId="77777777" w:rsidR="003F46B6" w:rsidRDefault="003F46B6" w:rsidP="003F46B6">
      <w:pPr>
        <w:spacing w:before="120"/>
        <w:rPr>
          <w:rFonts w:asciiTheme="minorHAnsi" w:hAnsiTheme="minorHAnsi" w:cstheme="minorHAnsi"/>
          <w:sz w:val="22"/>
          <w:szCs w:val="22"/>
          <w:lang w:eastAsia="en-AU"/>
        </w:rPr>
      </w:pPr>
      <w:r>
        <w:rPr>
          <w:rFonts w:asciiTheme="minorHAnsi" w:hAnsiTheme="minorHAnsi" w:cstheme="minorHAnsi"/>
          <w:sz w:val="22"/>
          <w:szCs w:val="22"/>
          <w:lang w:eastAsia="en-AU"/>
        </w:rPr>
        <w:t xml:space="preserve">For further information or to clarify any matters regarding this Procurement Policy, please contact the Contracts and Procurement unit by email to </w:t>
      </w:r>
      <w:hyperlink r:id="rId16" w:history="1">
        <w:r w:rsidRPr="00A95984">
          <w:rPr>
            <w:rStyle w:val="Hyperlink"/>
            <w:rFonts w:asciiTheme="minorHAnsi" w:hAnsiTheme="minorHAnsi" w:cstheme="minorHAnsi"/>
            <w:sz w:val="22"/>
            <w:szCs w:val="22"/>
            <w:lang w:eastAsia="en-AU"/>
          </w:rPr>
          <w:t>contractsandprocurement@frankston.vic.gov.au</w:t>
        </w:r>
      </w:hyperlink>
    </w:p>
    <w:p w14:paraId="78EE567D" w14:textId="77777777" w:rsidR="003F46B6" w:rsidRDefault="003F46B6" w:rsidP="003F46B6">
      <w:pPr>
        <w:spacing w:before="120"/>
        <w:rPr>
          <w:rFonts w:asciiTheme="minorHAnsi" w:hAnsiTheme="minorHAnsi" w:cstheme="minorHAnsi"/>
          <w:sz w:val="22"/>
          <w:szCs w:val="22"/>
          <w:lang w:eastAsia="en-AU"/>
        </w:rPr>
      </w:pPr>
    </w:p>
    <w:p w14:paraId="6A78E06F" w14:textId="77777777" w:rsidR="003F46B6" w:rsidRDefault="003F46B6" w:rsidP="003F46B6">
      <w:pPr>
        <w:spacing w:before="120"/>
        <w:rPr>
          <w:sz w:val="22"/>
          <w:szCs w:val="22"/>
        </w:rPr>
      </w:pPr>
    </w:p>
    <w:p w14:paraId="643C61D5" w14:textId="77777777" w:rsidR="003145AE" w:rsidRPr="003F46B6" w:rsidRDefault="003145AE" w:rsidP="003F46B6"/>
    <w:sectPr w:rsidR="003145AE" w:rsidRPr="003F46B6" w:rsidSect="00AF773E">
      <w:headerReference w:type="even" r:id="rId17"/>
      <w:headerReference w:type="default" r:id="rId18"/>
      <w:footerReference w:type="even" r:id="rId19"/>
      <w:footerReference w:type="default" r:id="rId20"/>
      <w:headerReference w:type="first" r:id="rId21"/>
      <w:footerReference w:type="first" r:id="rId22"/>
      <w:pgSz w:w="11900" w:h="16840"/>
      <w:pgMar w:top="1702" w:right="737" w:bottom="567"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F1A2" w14:textId="77777777" w:rsidR="002553A8" w:rsidRDefault="002553A8" w:rsidP="006D5A4D">
      <w:r>
        <w:separator/>
      </w:r>
    </w:p>
  </w:endnote>
  <w:endnote w:type="continuationSeparator" w:id="0">
    <w:p w14:paraId="2071B8BC" w14:textId="77777777" w:rsidR="002553A8" w:rsidRDefault="002553A8"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6011" w14:textId="77777777" w:rsidR="003F46B6" w:rsidRDefault="003F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046"/>
      <w:docPartObj>
        <w:docPartGallery w:val="Page Numbers (Bottom of Page)"/>
        <w:docPartUnique/>
      </w:docPartObj>
    </w:sdtPr>
    <w:sdtEndPr>
      <w:rPr>
        <w:noProof/>
        <w:color w:val="646464" w:themeColor="text2"/>
        <w:sz w:val="22"/>
        <w:szCs w:val="22"/>
      </w:rPr>
    </w:sdtEndPr>
    <w:sdtContent>
      <w:p w14:paraId="41653AD9" w14:textId="77777777" w:rsidR="003F46B6" w:rsidRPr="002500A9" w:rsidRDefault="003F46B6">
        <w:pPr>
          <w:pStyle w:val="Footer"/>
          <w:jc w:val="right"/>
          <w:rPr>
            <w:color w:val="646464" w:themeColor="text2"/>
            <w:sz w:val="22"/>
            <w:szCs w:val="22"/>
          </w:rPr>
        </w:pPr>
        <w:r w:rsidRPr="002500A9">
          <w:rPr>
            <w:color w:val="646464" w:themeColor="text2"/>
            <w:sz w:val="22"/>
            <w:szCs w:val="22"/>
          </w:rPr>
          <w:fldChar w:fldCharType="begin"/>
        </w:r>
        <w:r w:rsidRPr="002500A9">
          <w:rPr>
            <w:color w:val="646464" w:themeColor="text2"/>
            <w:sz w:val="22"/>
            <w:szCs w:val="22"/>
          </w:rPr>
          <w:instrText xml:space="preserve"> PAGE   \* MERGEFORMAT </w:instrText>
        </w:r>
        <w:r w:rsidRPr="002500A9">
          <w:rPr>
            <w:color w:val="646464" w:themeColor="text2"/>
            <w:sz w:val="22"/>
            <w:szCs w:val="22"/>
          </w:rPr>
          <w:fldChar w:fldCharType="separate"/>
        </w:r>
        <w:r>
          <w:rPr>
            <w:noProof/>
            <w:color w:val="646464" w:themeColor="text2"/>
            <w:sz w:val="22"/>
            <w:szCs w:val="22"/>
          </w:rPr>
          <w:t>21</w:t>
        </w:r>
        <w:r w:rsidRPr="002500A9">
          <w:rPr>
            <w:noProof/>
            <w:color w:val="646464" w:themeColor="text2"/>
            <w:sz w:val="22"/>
            <w:szCs w:val="22"/>
          </w:rPr>
          <w:fldChar w:fldCharType="end"/>
        </w:r>
      </w:p>
    </w:sdtContent>
  </w:sdt>
  <w:p w14:paraId="638F5D43" w14:textId="77777777" w:rsidR="003F46B6" w:rsidRDefault="003F46B6" w:rsidP="008C06E1">
    <w:pPr>
      <w:pStyle w:val="Footer"/>
      <w:tabs>
        <w:tab w:val="clear" w:pos="4320"/>
        <w:tab w:val="clear" w:pos="8640"/>
        <w:tab w:val="left" w:pos="94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9A8C" w14:textId="77777777" w:rsidR="003F46B6" w:rsidRDefault="003F4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D3D7" w14:textId="77777777" w:rsidR="005856A4" w:rsidRDefault="005856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784164"/>
      <w:docPartObj>
        <w:docPartGallery w:val="Page Numbers (Bottom of Page)"/>
        <w:docPartUnique/>
      </w:docPartObj>
    </w:sdtPr>
    <w:sdtEndPr>
      <w:rPr>
        <w:noProof/>
        <w:color w:val="646464" w:themeColor="text2"/>
        <w:sz w:val="22"/>
        <w:szCs w:val="22"/>
      </w:rPr>
    </w:sdtEndPr>
    <w:sdtContent>
      <w:p w14:paraId="3A336864" w14:textId="1528505A" w:rsidR="005856A4" w:rsidRPr="002500A9" w:rsidRDefault="005856A4">
        <w:pPr>
          <w:pStyle w:val="Footer"/>
          <w:jc w:val="right"/>
          <w:rPr>
            <w:color w:val="646464" w:themeColor="text2"/>
            <w:sz w:val="22"/>
            <w:szCs w:val="22"/>
          </w:rPr>
        </w:pPr>
        <w:r w:rsidRPr="002500A9">
          <w:rPr>
            <w:color w:val="646464" w:themeColor="text2"/>
            <w:sz w:val="22"/>
            <w:szCs w:val="22"/>
          </w:rPr>
          <w:fldChar w:fldCharType="begin"/>
        </w:r>
        <w:r w:rsidRPr="002500A9">
          <w:rPr>
            <w:color w:val="646464" w:themeColor="text2"/>
            <w:sz w:val="22"/>
            <w:szCs w:val="22"/>
          </w:rPr>
          <w:instrText xml:space="preserve"> PAGE   \* MERGEFORMAT </w:instrText>
        </w:r>
        <w:r w:rsidRPr="002500A9">
          <w:rPr>
            <w:color w:val="646464" w:themeColor="text2"/>
            <w:sz w:val="22"/>
            <w:szCs w:val="22"/>
          </w:rPr>
          <w:fldChar w:fldCharType="separate"/>
        </w:r>
        <w:r w:rsidR="00A35896">
          <w:rPr>
            <w:noProof/>
            <w:color w:val="646464" w:themeColor="text2"/>
            <w:sz w:val="22"/>
            <w:szCs w:val="22"/>
          </w:rPr>
          <w:t>21</w:t>
        </w:r>
        <w:r w:rsidRPr="002500A9">
          <w:rPr>
            <w:noProof/>
            <w:color w:val="646464" w:themeColor="text2"/>
            <w:sz w:val="22"/>
            <w:szCs w:val="22"/>
          </w:rPr>
          <w:fldChar w:fldCharType="end"/>
        </w:r>
      </w:p>
    </w:sdtContent>
  </w:sdt>
  <w:p w14:paraId="61388789" w14:textId="4336F553" w:rsidR="005856A4" w:rsidRDefault="005856A4" w:rsidP="008C06E1">
    <w:pPr>
      <w:pStyle w:val="Footer"/>
      <w:tabs>
        <w:tab w:val="clear" w:pos="4320"/>
        <w:tab w:val="clear" w:pos="8640"/>
        <w:tab w:val="left" w:pos="9420"/>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DBE3" w14:textId="77777777" w:rsidR="005856A4" w:rsidRDefault="0058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41AC1" w14:textId="77777777" w:rsidR="002553A8" w:rsidRDefault="002553A8" w:rsidP="006D5A4D">
      <w:r>
        <w:separator/>
      </w:r>
    </w:p>
  </w:footnote>
  <w:footnote w:type="continuationSeparator" w:id="0">
    <w:p w14:paraId="69CCDBA5" w14:textId="77777777" w:rsidR="002553A8" w:rsidRDefault="002553A8"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FD7C" w14:textId="77777777" w:rsidR="003F46B6" w:rsidRDefault="003F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F09" w14:textId="77777777" w:rsidR="003F46B6" w:rsidRDefault="003F46B6" w:rsidP="00176EDE">
    <w:pPr>
      <w:pStyle w:val="Header"/>
      <w:tabs>
        <w:tab w:val="clear" w:pos="4320"/>
        <w:tab w:val="clear" w:pos="8640"/>
        <w:tab w:val="left" w:pos="6072"/>
        <w:tab w:val="left" w:pos="9041"/>
      </w:tabs>
    </w:pPr>
    <w:r>
      <w:rPr>
        <w:noProof/>
        <w:lang w:eastAsia="en-AU"/>
      </w:rPr>
      <w:drawing>
        <wp:anchor distT="0" distB="0" distL="114300" distR="114300" simplePos="0" relativeHeight="251683328" behindDoc="1" locked="1" layoutInCell="1" allowOverlap="1" wp14:anchorId="03BE611E" wp14:editId="39A06C4E">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DE3D" w14:textId="77777777" w:rsidR="003F46B6" w:rsidRDefault="003F46B6">
    <w:pPr>
      <w:pStyle w:val="Header"/>
    </w:pPr>
    <w:r>
      <w:rPr>
        <w:noProof/>
        <w:lang w:eastAsia="en-AU"/>
      </w:rPr>
      <w:drawing>
        <wp:anchor distT="0" distB="0" distL="114300" distR="114300" simplePos="0" relativeHeight="251684352" behindDoc="1" locked="0" layoutInCell="1" allowOverlap="1" wp14:anchorId="5A67ACD9" wp14:editId="565EE9BB">
          <wp:simplePos x="0" y="0"/>
          <wp:positionH relativeFrom="page">
            <wp:posOffset>-22860</wp:posOffset>
          </wp:positionH>
          <wp:positionV relativeFrom="paragraph">
            <wp:posOffset>-251460</wp:posOffset>
          </wp:positionV>
          <wp:extent cx="7585200" cy="10731600"/>
          <wp:effectExtent l="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200" cy="107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11FE" w14:textId="77777777" w:rsidR="005856A4" w:rsidRDefault="005856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8EE7" w14:textId="3CC48022" w:rsidR="005856A4" w:rsidRDefault="005856A4"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14:anchorId="26ACD70C" wp14:editId="4FC2BEBA">
          <wp:simplePos x="0" y="0"/>
          <wp:positionH relativeFrom="page">
            <wp:posOffset>635</wp:posOffset>
          </wp:positionH>
          <wp:positionV relativeFrom="page">
            <wp:posOffset>1270</wp:posOffset>
          </wp:positionV>
          <wp:extent cx="7556500" cy="1438275"/>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56AF" w14:textId="1A0DB8F7" w:rsidR="005856A4" w:rsidRDefault="005856A4">
    <w:pPr>
      <w:pStyle w:val="Header"/>
    </w:pPr>
    <w:r>
      <w:rPr>
        <w:noProof/>
        <w:lang w:eastAsia="en-AU"/>
      </w:rPr>
      <w:drawing>
        <wp:anchor distT="0" distB="0" distL="114300" distR="114300" simplePos="0" relativeHeight="251681280" behindDoc="1" locked="0" layoutInCell="1" allowOverlap="1" wp14:anchorId="1B7DAB62" wp14:editId="55724289">
          <wp:simplePos x="0" y="0"/>
          <wp:positionH relativeFrom="page">
            <wp:posOffset>-22860</wp:posOffset>
          </wp:positionH>
          <wp:positionV relativeFrom="paragraph">
            <wp:posOffset>-251460</wp:posOffset>
          </wp:positionV>
          <wp:extent cx="7585200" cy="10731600"/>
          <wp:effectExtent l="0" t="0" r="0" b="0"/>
          <wp:wrapNone/>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200" cy="107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4498D728"/>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0F270D3"/>
    <w:multiLevelType w:val="hybridMultilevel"/>
    <w:tmpl w:val="3766B2C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960A48"/>
    <w:multiLevelType w:val="multilevel"/>
    <w:tmpl w:val="2514C1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D745E5"/>
    <w:multiLevelType w:val="hybridMultilevel"/>
    <w:tmpl w:val="6BB2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A465E2"/>
    <w:multiLevelType w:val="hybridMultilevel"/>
    <w:tmpl w:val="9FF0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144452"/>
    <w:multiLevelType w:val="hybridMultilevel"/>
    <w:tmpl w:val="9DAE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EE767C"/>
    <w:multiLevelType w:val="hybridMultilevel"/>
    <w:tmpl w:val="A0103164"/>
    <w:lvl w:ilvl="0" w:tplc="41908258">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B3C96"/>
    <w:multiLevelType w:val="hybridMultilevel"/>
    <w:tmpl w:val="FFD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1606"/>
    <w:multiLevelType w:val="multilevel"/>
    <w:tmpl w:val="61626904"/>
    <w:lvl w:ilvl="0">
      <w:start w:val="1"/>
      <w:numFmt w:val="decimal"/>
      <w:pStyle w:val="proc1"/>
      <w:lvlText w:val="%1"/>
      <w:lvlJc w:val="left"/>
      <w:pPr>
        <w:tabs>
          <w:tab w:val="num" w:pos="851"/>
        </w:tabs>
        <w:ind w:left="0" w:firstLine="0"/>
      </w:pPr>
      <w:rPr>
        <w:rFonts w:asciiTheme="minorHAnsi" w:hAnsiTheme="minorHAnsi" w:hint="default"/>
        <w:b/>
        <w:color w:val="2C719D" w:themeColor="accent1" w:themeShade="BF"/>
        <w:sz w:val="24"/>
      </w:rPr>
    </w:lvl>
    <w:lvl w:ilvl="1">
      <w:start w:val="1"/>
      <w:numFmt w:val="decimal"/>
      <w:pStyle w:val="proc2"/>
      <w:lvlText w:val="%1.%2"/>
      <w:lvlJc w:val="left"/>
      <w:pPr>
        <w:tabs>
          <w:tab w:val="num" w:pos="851"/>
        </w:tabs>
        <w:ind w:left="0" w:firstLine="0"/>
      </w:pPr>
      <w:rPr>
        <w:rFonts w:asciiTheme="minorHAnsi" w:hAnsiTheme="minorHAnsi" w:hint="default"/>
        <w:b/>
        <w:color w:val="2C719D" w:themeColor="accent1" w:themeShade="BF"/>
        <w:sz w:val="22"/>
      </w:rPr>
    </w:lvl>
    <w:lvl w:ilvl="2">
      <w:start w:val="1"/>
      <w:numFmt w:val="decimal"/>
      <w:pStyle w:val="proc3"/>
      <w:lvlText w:val="%1.%2.%3"/>
      <w:lvlJc w:val="left"/>
      <w:pPr>
        <w:tabs>
          <w:tab w:val="num" w:pos="851"/>
        </w:tabs>
        <w:ind w:left="0" w:firstLine="0"/>
      </w:pPr>
      <w:rPr>
        <w:rFonts w:asciiTheme="minorHAnsi" w:hAnsiTheme="minorHAnsi" w:hint="default"/>
        <w:b w:val="0"/>
        <w:color w:val="2C719D" w:themeColor="accent1" w:themeShade="BF"/>
        <w:sz w:val="22"/>
      </w:rPr>
    </w:lvl>
    <w:lvl w:ilvl="3">
      <w:start w:val="1"/>
      <w:numFmt w:val="decimal"/>
      <w:pStyle w:val="proc4"/>
      <w:lvlText w:val="%1.%2.%3.%4"/>
      <w:lvlJc w:val="left"/>
      <w:pPr>
        <w:tabs>
          <w:tab w:val="num" w:pos="851"/>
        </w:tabs>
        <w:ind w:left="0" w:firstLine="0"/>
      </w:pPr>
      <w:rPr>
        <w:rFonts w:asciiTheme="minorHAnsi" w:hAnsiTheme="minorHAnsi" w:hint="default"/>
        <w:i/>
        <w:color w:val="2C719D" w:themeColor="accent1" w:themeShade="BF"/>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48B5746"/>
    <w:multiLevelType w:val="hybridMultilevel"/>
    <w:tmpl w:val="CA6AB7C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F80E6A"/>
    <w:multiLevelType w:val="hybridMultilevel"/>
    <w:tmpl w:val="376EE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5738C"/>
    <w:multiLevelType w:val="hybridMultilevel"/>
    <w:tmpl w:val="4202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9F491B"/>
    <w:multiLevelType w:val="hybridMultilevel"/>
    <w:tmpl w:val="8A7C1C00"/>
    <w:lvl w:ilvl="0" w:tplc="41908258">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66526"/>
    <w:multiLevelType w:val="multilevel"/>
    <w:tmpl w:val="7F8ED64A"/>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CE7A83"/>
    <w:multiLevelType w:val="hybridMultilevel"/>
    <w:tmpl w:val="8E6AE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290462"/>
    <w:multiLevelType w:val="hybridMultilevel"/>
    <w:tmpl w:val="84F4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013BA0"/>
    <w:multiLevelType w:val="hybridMultilevel"/>
    <w:tmpl w:val="698C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2F1A09"/>
    <w:multiLevelType w:val="hybridMultilevel"/>
    <w:tmpl w:val="2356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5E3DF2"/>
    <w:multiLevelType w:val="hybridMultilevel"/>
    <w:tmpl w:val="71A2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901A31"/>
    <w:multiLevelType w:val="multilevel"/>
    <w:tmpl w:val="02664444"/>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D87BA6"/>
    <w:multiLevelType w:val="multilevel"/>
    <w:tmpl w:val="02664444"/>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9A3CE0"/>
    <w:multiLevelType w:val="hybridMultilevel"/>
    <w:tmpl w:val="3FD41C1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A5467C"/>
    <w:multiLevelType w:val="multilevel"/>
    <w:tmpl w:val="77103C0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693637"/>
    <w:multiLevelType w:val="hybridMultilevel"/>
    <w:tmpl w:val="229A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15137"/>
    <w:multiLevelType w:val="hybridMultilevel"/>
    <w:tmpl w:val="F860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A1F58"/>
    <w:multiLevelType w:val="hybridMultilevel"/>
    <w:tmpl w:val="6126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E5FA1"/>
    <w:multiLevelType w:val="multilevel"/>
    <w:tmpl w:val="00BA220C"/>
    <w:lvl w:ilvl="0">
      <w:start w:val="12"/>
      <w:numFmt w:val="decimal"/>
      <w:lvlText w:val="%1"/>
      <w:lvlJc w:val="left"/>
      <w:pPr>
        <w:ind w:left="552" w:hanging="552"/>
      </w:pPr>
      <w:rPr>
        <w:rFonts w:hint="default"/>
      </w:rPr>
    </w:lvl>
    <w:lvl w:ilvl="1">
      <w:start w:val="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96475"/>
    <w:multiLevelType w:val="multilevel"/>
    <w:tmpl w:val="39EA503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203747"/>
    <w:multiLevelType w:val="hybridMultilevel"/>
    <w:tmpl w:val="DE2272B8"/>
    <w:lvl w:ilvl="0" w:tplc="41908258">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DD661D"/>
    <w:multiLevelType w:val="multilevel"/>
    <w:tmpl w:val="8752EA6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ED5C83"/>
    <w:multiLevelType w:val="hybridMultilevel"/>
    <w:tmpl w:val="B3D0A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61C11"/>
    <w:multiLevelType w:val="hybridMultilevel"/>
    <w:tmpl w:val="F3767D86"/>
    <w:lvl w:ilvl="0" w:tplc="41908258">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28466A"/>
    <w:multiLevelType w:val="multilevel"/>
    <w:tmpl w:val="232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9B12BA"/>
    <w:multiLevelType w:val="hybridMultilevel"/>
    <w:tmpl w:val="8536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9E2D40"/>
    <w:multiLevelType w:val="hybridMultilevel"/>
    <w:tmpl w:val="7C2C3F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767E16"/>
    <w:multiLevelType w:val="hybridMultilevel"/>
    <w:tmpl w:val="BCF2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A151F0"/>
    <w:multiLevelType w:val="multilevel"/>
    <w:tmpl w:val="579EA91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18"/>
  </w:num>
  <w:num w:numId="5">
    <w:abstractNumId w:val="38"/>
  </w:num>
  <w:num w:numId="6">
    <w:abstractNumId w:val="21"/>
  </w:num>
  <w:num w:numId="7">
    <w:abstractNumId w:val="36"/>
  </w:num>
  <w:num w:numId="8">
    <w:abstractNumId w:val="12"/>
  </w:num>
  <w:num w:numId="9">
    <w:abstractNumId w:val="14"/>
  </w:num>
  <w:num w:numId="10">
    <w:abstractNumId w:val="10"/>
  </w:num>
  <w:num w:numId="11">
    <w:abstractNumId w:val="34"/>
  </w:num>
  <w:num w:numId="12">
    <w:abstractNumId w:val="31"/>
  </w:num>
  <w:num w:numId="13">
    <w:abstractNumId w:val="8"/>
  </w:num>
  <w:num w:numId="14">
    <w:abstractNumId w:val="4"/>
  </w:num>
  <w:num w:numId="15">
    <w:abstractNumId w:val="7"/>
  </w:num>
  <w:num w:numId="16">
    <w:abstractNumId w:val="16"/>
  </w:num>
  <w:num w:numId="17">
    <w:abstractNumId w:val="13"/>
  </w:num>
  <w:num w:numId="18">
    <w:abstractNumId w:val="27"/>
  </w:num>
  <w:num w:numId="19">
    <w:abstractNumId w:val="33"/>
  </w:num>
  <w:num w:numId="20">
    <w:abstractNumId w:val="6"/>
  </w:num>
  <w:num w:numId="21">
    <w:abstractNumId w:val="20"/>
  </w:num>
  <w:num w:numId="22">
    <w:abstractNumId w:val="26"/>
  </w:num>
  <w:num w:numId="23">
    <w:abstractNumId w:val="35"/>
  </w:num>
  <w:num w:numId="24">
    <w:abstractNumId w:val="28"/>
  </w:num>
  <w:num w:numId="25">
    <w:abstractNumId w:val="17"/>
  </w:num>
  <w:num w:numId="26">
    <w:abstractNumId w:val="19"/>
  </w:num>
  <w:num w:numId="27">
    <w:abstractNumId w:val="9"/>
  </w:num>
  <w:num w:numId="28">
    <w:abstractNumId w:val="11"/>
  </w:num>
  <w:num w:numId="29">
    <w:abstractNumId w:val="24"/>
  </w:num>
  <w:num w:numId="30">
    <w:abstractNumId w:val="37"/>
  </w:num>
  <w:num w:numId="31">
    <w:abstractNumId w:val="2"/>
  </w:num>
  <w:num w:numId="32">
    <w:abstractNumId w:val="22"/>
  </w:num>
  <w:num w:numId="33">
    <w:abstractNumId w:val="32"/>
  </w:num>
  <w:num w:numId="34">
    <w:abstractNumId w:val="39"/>
  </w:num>
  <w:num w:numId="35">
    <w:abstractNumId w:val="25"/>
  </w:num>
  <w:num w:numId="36">
    <w:abstractNumId w:val="3"/>
  </w:num>
  <w:num w:numId="37">
    <w:abstractNumId w:val="15"/>
  </w:num>
  <w:num w:numId="38">
    <w:abstractNumId w:val="30"/>
  </w:num>
  <w:num w:numId="39">
    <w:abstractNumId w:val="29"/>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18"/>
    <w:rsid w:val="00002BE2"/>
    <w:rsid w:val="00003D7C"/>
    <w:rsid w:val="00004043"/>
    <w:rsid w:val="00005D2E"/>
    <w:rsid w:val="00007D21"/>
    <w:rsid w:val="0001025B"/>
    <w:rsid w:val="000103B3"/>
    <w:rsid w:val="00011FBD"/>
    <w:rsid w:val="00013AD6"/>
    <w:rsid w:val="00026202"/>
    <w:rsid w:val="000315AE"/>
    <w:rsid w:val="000330E0"/>
    <w:rsid w:val="000340AC"/>
    <w:rsid w:val="00041B34"/>
    <w:rsid w:val="00044186"/>
    <w:rsid w:val="00045274"/>
    <w:rsid w:val="00045F46"/>
    <w:rsid w:val="000471CB"/>
    <w:rsid w:val="0005135E"/>
    <w:rsid w:val="00053783"/>
    <w:rsid w:val="0005444E"/>
    <w:rsid w:val="00056425"/>
    <w:rsid w:val="00064891"/>
    <w:rsid w:val="00064A13"/>
    <w:rsid w:val="00064B92"/>
    <w:rsid w:val="00067713"/>
    <w:rsid w:val="00070BD1"/>
    <w:rsid w:val="00073E33"/>
    <w:rsid w:val="0007753B"/>
    <w:rsid w:val="000778F3"/>
    <w:rsid w:val="00080681"/>
    <w:rsid w:val="000828E9"/>
    <w:rsid w:val="00090803"/>
    <w:rsid w:val="00091250"/>
    <w:rsid w:val="000A0853"/>
    <w:rsid w:val="000A2FF7"/>
    <w:rsid w:val="000A7BCB"/>
    <w:rsid w:val="000A7DCE"/>
    <w:rsid w:val="000B15B6"/>
    <w:rsid w:val="000C13FF"/>
    <w:rsid w:val="000C22A7"/>
    <w:rsid w:val="000C25AA"/>
    <w:rsid w:val="000C5018"/>
    <w:rsid w:val="000C5019"/>
    <w:rsid w:val="000D0ECA"/>
    <w:rsid w:val="000D292F"/>
    <w:rsid w:val="000D2B73"/>
    <w:rsid w:val="000D2CCD"/>
    <w:rsid w:val="000D6D19"/>
    <w:rsid w:val="000D7759"/>
    <w:rsid w:val="000E1153"/>
    <w:rsid w:val="000E2CA8"/>
    <w:rsid w:val="000E5DB5"/>
    <w:rsid w:val="000E6874"/>
    <w:rsid w:val="000F1183"/>
    <w:rsid w:val="000F3DAA"/>
    <w:rsid w:val="000F7F22"/>
    <w:rsid w:val="0010098E"/>
    <w:rsid w:val="0010128A"/>
    <w:rsid w:val="0010255C"/>
    <w:rsid w:val="00102F07"/>
    <w:rsid w:val="00106E99"/>
    <w:rsid w:val="00121628"/>
    <w:rsid w:val="00124856"/>
    <w:rsid w:val="00124CAF"/>
    <w:rsid w:val="00132055"/>
    <w:rsid w:val="00133F86"/>
    <w:rsid w:val="00144798"/>
    <w:rsid w:val="00146871"/>
    <w:rsid w:val="001500E2"/>
    <w:rsid w:val="001526E9"/>
    <w:rsid w:val="00156237"/>
    <w:rsid w:val="00164095"/>
    <w:rsid w:val="001643BF"/>
    <w:rsid w:val="00167509"/>
    <w:rsid w:val="001678F5"/>
    <w:rsid w:val="00171444"/>
    <w:rsid w:val="00173A49"/>
    <w:rsid w:val="00174087"/>
    <w:rsid w:val="00175891"/>
    <w:rsid w:val="00176EDE"/>
    <w:rsid w:val="001806B5"/>
    <w:rsid w:val="00180B0F"/>
    <w:rsid w:val="00181A6E"/>
    <w:rsid w:val="001841C7"/>
    <w:rsid w:val="001875A2"/>
    <w:rsid w:val="001877FD"/>
    <w:rsid w:val="00187DB6"/>
    <w:rsid w:val="00194CF4"/>
    <w:rsid w:val="00195EFE"/>
    <w:rsid w:val="001968EA"/>
    <w:rsid w:val="001A0B3B"/>
    <w:rsid w:val="001A236A"/>
    <w:rsid w:val="001A2633"/>
    <w:rsid w:val="001A3E48"/>
    <w:rsid w:val="001A57FC"/>
    <w:rsid w:val="001B2B76"/>
    <w:rsid w:val="001B446F"/>
    <w:rsid w:val="001C071D"/>
    <w:rsid w:val="001C24EE"/>
    <w:rsid w:val="001D0AAD"/>
    <w:rsid w:val="001D1EB1"/>
    <w:rsid w:val="001D1FCF"/>
    <w:rsid w:val="001E15F9"/>
    <w:rsid w:val="001E5341"/>
    <w:rsid w:val="001E6AED"/>
    <w:rsid w:val="001F27FE"/>
    <w:rsid w:val="001F3813"/>
    <w:rsid w:val="001F44C8"/>
    <w:rsid w:val="001F70ED"/>
    <w:rsid w:val="001F7AD0"/>
    <w:rsid w:val="00210609"/>
    <w:rsid w:val="00210CC0"/>
    <w:rsid w:val="00211BD1"/>
    <w:rsid w:val="0022128B"/>
    <w:rsid w:val="0022360A"/>
    <w:rsid w:val="00230B1E"/>
    <w:rsid w:val="0023448D"/>
    <w:rsid w:val="00236E82"/>
    <w:rsid w:val="00240AD1"/>
    <w:rsid w:val="00243ED8"/>
    <w:rsid w:val="002476BC"/>
    <w:rsid w:val="002500A9"/>
    <w:rsid w:val="002524E0"/>
    <w:rsid w:val="00252805"/>
    <w:rsid w:val="002553A8"/>
    <w:rsid w:val="00260475"/>
    <w:rsid w:val="00260576"/>
    <w:rsid w:val="0027094D"/>
    <w:rsid w:val="002713FA"/>
    <w:rsid w:val="00272157"/>
    <w:rsid w:val="00281D12"/>
    <w:rsid w:val="00285696"/>
    <w:rsid w:val="00287440"/>
    <w:rsid w:val="00287B7B"/>
    <w:rsid w:val="00287F45"/>
    <w:rsid w:val="002A2A6D"/>
    <w:rsid w:val="002A4777"/>
    <w:rsid w:val="002A48CE"/>
    <w:rsid w:val="002A5AA7"/>
    <w:rsid w:val="002A60AD"/>
    <w:rsid w:val="002A74D5"/>
    <w:rsid w:val="002B2E6B"/>
    <w:rsid w:val="002B35CC"/>
    <w:rsid w:val="002B3E66"/>
    <w:rsid w:val="002B5F74"/>
    <w:rsid w:val="002C403A"/>
    <w:rsid w:val="002C5642"/>
    <w:rsid w:val="002C6E4C"/>
    <w:rsid w:val="002C7F99"/>
    <w:rsid w:val="002D7C79"/>
    <w:rsid w:val="002E26C2"/>
    <w:rsid w:val="002E2C72"/>
    <w:rsid w:val="002E4BAE"/>
    <w:rsid w:val="002E57C8"/>
    <w:rsid w:val="002F34C1"/>
    <w:rsid w:val="002F6F4F"/>
    <w:rsid w:val="00301196"/>
    <w:rsid w:val="00302CE6"/>
    <w:rsid w:val="00303136"/>
    <w:rsid w:val="0030462F"/>
    <w:rsid w:val="00306BC5"/>
    <w:rsid w:val="003117A1"/>
    <w:rsid w:val="003138DF"/>
    <w:rsid w:val="003145AE"/>
    <w:rsid w:val="00316017"/>
    <w:rsid w:val="00317054"/>
    <w:rsid w:val="00317232"/>
    <w:rsid w:val="00325041"/>
    <w:rsid w:val="0033067D"/>
    <w:rsid w:val="00331B68"/>
    <w:rsid w:val="003334A6"/>
    <w:rsid w:val="003370E1"/>
    <w:rsid w:val="003374CD"/>
    <w:rsid w:val="003423DB"/>
    <w:rsid w:val="003451FF"/>
    <w:rsid w:val="00351A6D"/>
    <w:rsid w:val="00351B47"/>
    <w:rsid w:val="00351CBF"/>
    <w:rsid w:val="00352523"/>
    <w:rsid w:val="003527FC"/>
    <w:rsid w:val="00354943"/>
    <w:rsid w:val="00354E3A"/>
    <w:rsid w:val="00354EAF"/>
    <w:rsid w:val="003554CA"/>
    <w:rsid w:val="00357004"/>
    <w:rsid w:val="003574E2"/>
    <w:rsid w:val="0036211E"/>
    <w:rsid w:val="00362EE4"/>
    <w:rsid w:val="00364EA7"/>
    <w:rsid w:val="003655A8"/>
    <w:rsid w:val="00367B10"/>
    <w:rsid w:val="00370739"/>
    <w:rsid w:val="00372C8B"/>
    <w:rsid w:val="00373AD4"/>
    <w:rsid w:val="003843AA"/>
    <w:rsid w:val="003852F7"/>
    <w:rsid w:val="00386862"/>
    <w:rsid w:val="00394E36"/>
    <w:rsid w:val="003A23BF"/>
    <w:rsid w:val="003A244A"/>
    <w:rsid w:val="003A53B6"/>
    <w:rsid w:val="003A7CC0"/>
    <w:rsid w:val="003B3252"/>
    <w:rsid w:val="003B3E5F"/>
    <w:rsid w:val="003B443D"/>
    <w:rsid w:val="003B5D04"/>
    <w:rsid w:val="003B5E85"/>
    <w:rsid w:val="003C43A4"/>
    <w:rsid w:val="003C66B5"/>
    <w:rsid w:val="003C77CE"/>
    <w:rsid w:val="003D0B37"/>
    <w:rsid w:val="003D11EB"/>
    <w:rsid w:val="003D2735"/>
    <w:rsid w:val="003D2D9C"/>
    <w:rsid w:val="003D47FF"/>
    <w:rsid w:val="003D6AB9"/>
    <w:rsid w:val="003E180B"/>
    <w:rsid w:val="003E6F4F"/>
    <w:rsid w:val="003E7E93"/>
    <w:rsid w:val="003F0CAE"/>
    <w:rsid w:val="003F1B91"/>
    <w:rsid w:val="003F22FB"/>
    <w:rsid w:val="003F3F12"/>
    <w:rsid w:val="003F46B6"/>
    <w:rsid w:val="004001E7"/>
    <w:rsid w:val="00402611"/>
    <w:rsid w:val="00404745"/>
    <w:rsid w:val="00412B9F"/>
    <w:rsid w:val="00414563"/>
    <w:rsid w:val="00415204"/>
    <w:rsid w:val="00416145"/>
    <w:rsid w:val="004212E4"/>
    <w:rsid w:val="00430597"/>
    <w:rsid w:val="00434F0B"/>
    <w:rsid w:val="0043518B"/>
    <w:rsid w:val="00436363"/>
    <w:rsid w:val="00440743"/>
    <w:rsid w:val="004412E0"/>
    <w:rsid w:val="00447E79"/>
    <w:rsid w:val="004516EC"/>
    <w:rsid w:val="004543B7"/>
    <w:rsid w:val="00455037"/>
    <w:rsid w:val="004552DE"/>
    <w:rsid w:val="00457D31"/>
    <w:rsid w:val="00460A60"/>
    <w:rsid w:val="00461676"/>
    <w:rsid w:val="00462B41"/>
    <w:rsid w:val="00470900"/>
    <w:rsid w:val="00471C67"/>
    <w:rsid w:val="00471D37"/>
    <w:rsid w:val="004728F1"/>
    <w:rsid w:val="004751CD"/>
    <w:rsid w:val="00480D50"/>
    <w:rsid w:val="00481C4E"/>
    <w:rsid w:val="00490981"/>
    <w:rsid w:val="00491705"/>
    <w:rsid w:val="004925F3"/>
    <w:rsid w:val="004929E5"/>
    <w:rsid w:val="004A39C8"/>
    <w:rsid w:val="004B0305"/>
    <w:rsid w:val="004B18A3"/>
    <w:rsid w:val="004B3E5E"/>
    <w:rsid w:val="004B59D6"/>
    <w:rsid w:val="004B696B"/>
    <w:rsid w:val="004B7939"/>
    <w:rsid w:val="004B7CC7"/>
    <w:rsid w:val="004C1FB3"/>
    <w:rsid w:val="004D04C7"/>
    <w:rsid w:val="004D1727"/>
    <w:rsid w:val="004D4E30"/>
    <w:rsid w:val="004D7AB1"/>
    <w:rsid w:val="004E2856"/>
    <w:rsid w:val="004E3CD1"/>
    <w:rsid w:val="004E577F"/>
    <w:rsid w:val="004E6B8D"/>
    <w:rsid w:val="004E6EBB"/>
    <w:rsid w:val="004F16B6"/>
    <w:rsid w:val="004F2E2A"/>
    <w:rsid w:val="004F5167"/>
    <w:rsid w:val="005000FF"/>
    <w:rsid w:val="005006CB"/>
    <w:rsid w:val="00505000"/>
    <w:rsid w:val="0050756E"/>
    <w:rsid w:val="005149BD"/>
    <w:rsid w:val="00515372"/>
    <w:rsid w:val="005177DC"/>
    <w:rsid w:val="00517BB6"/>
    <w:rsid w:val="00522E56"/>
    <w:rsid w:val="005232CD"/>
    <w:rsid w:val="00531489"/>
    <w:rsid w:val="00531C18"/>
    <w:rsid w:val="00531EC1"/>
    <w:rsid w:val="00532819"/>
    <w:rsid w:val="00535930"/>
    <w:rsid w:val="00535B48"/>
    <w:rsid w:val="00543755"/>
    <w:rsid w:val="00547B92"/>
    <w:rsid w:val="005521B0"/>
    <w:rsid w:val="00556F79"/>
    <w:rsid w:val="00560D3A"/>
    <w:rsid w:val="00560F5B"/>
    <w:rsid w:val="0056612C"/>
    <w:rsid w:val="00566CE1"/>
    <w:rsid w:val="005856A4"/>
    <w:rsid w:val="00587937"/>
    <w:rsid w:val="0059185A"/>
    <w:rsid w:val="005977F7"/>
    <w:rsid w:val="00597A5B"/>
    <w:rsid w:val="005A1FFB"/>
    <w:rsid w:val="005A24BA"/>
    <w:rsid w:val="005A35A7"/>
    <w:rsid w:val="005A3C8C"/>
    <w:rsid w:val="005B029D"/>
    <w:rsid w:val="005B366A"/>
    <w:rsid w:val="005B5778"/>
    <w:rsid w:val="005B67CF"/>
    <w:rsid w:val="005C01B0"/>
    <w:rsid w:val="005C1722"/>
    <w:rsid w:val="005C47F7"/>
    <w:rsid w:val="005C646A"/>
    <w:rsid w:val="005C6C50"/>
    <w:rsid w:val="005D2EFB"/>
    <w:rsid w:val="005D47D5"/>
    <w:rsid w:val="005E38CD"/>
    <w:rsid w:val="005E6862"/>
    <w:rsid w:val="005F1762"/>
    <w:rsid w:val="005F194C"/>
    <w:rsid w:val="005F6DF5"/>
    <w:rsid w:val="006011FF"/>
    <w:rsid w:val="00601407"/>
    <w:rsid w:val="006078A9"/>
    <w:rsid w:val="00610B57"/>
    <w:rsid w:val="00610F94"/>
    <w:rsid w:val="00620189"/>
    <w:rsid w:val="0062298E"/>
    <w:rsid w:val="00622CBA"/>
    <w:rsid w:val="00624FD8"/>
    <w:rsid w:val="00627391"/>
    <w:rsid w:val="00630CCC"/>
    <w:rsid w:val="006352C9"/>
    <w:rsid w:val="00640A46"/>
    <w:rsid w:val="006414A6"/>
    <w:rsid w:val="00642B15"/>
    <w:rsid w:val="00644B86"/>
    <w:rsid w:val="006458C7"/>
    <w:rsid w:val="00645BDA"/>
    <w:rsid w:val="00646B71"/>
    <w:rsid w:val="00650679"/>
    <w:rsid w:val="00657384"/>
    <w:rsid w:val="00661F69"/>
    <w:rsid w:val="00662048"/>
    <w:rsid w:val="00665F11"/>
    <w:rsid w:val="00671C03"/>
    <w:rsid w:val="00676B15"/>
    <w:rsid w:val="00681D51"/>
    <w:rsid w:val="0068328B"/>
    <w:rsid w:val="00684BC9"/>
    <w:rsid w:val="00686974"/>
    <w:rsid w:val="00686EDB"/>
    <w:rsid w:val="006877BC"/>
    <w:rsid w:val="00691CD2"/>
    <w:rsid w:val="006A2322"/>
    <w:rsid w:val="006A3226"/>
    <w:rsid w:val="006A3608"/>
    <w:rsid w:val="006A4DB7"/>
    <w:rsid w:val="006B0684"/>
    <w:rsid w:val="006B265F"/>
    <w:rsid w:val="006B60D6"/>
    <w:rsid w:val="006C4443"/>
    <w:rsid w:val="006C4FB5"/>
    <w:rsid w:val="006C5583"/>
    <w:rsid w:val="006D4BB3"/>
    <w:rsid w:val="006D5A4D"/>
    <w:rsid w:val="006E4865"/>
    <w:rsid w:val="006E7FA2"/>
    <w:rsid w:val="006F5D1C"/>
    <w:rsid w:val="006F67BA"/>
    <w:rsid w:val="006F7642"/>
    <w:rsid w:val="0070114C"/>
    <w:rsid w:val="007061FE"/>
    <w:rsid w:val="0070667B"/>
    <w:rsid w:val="0071015B"/>
    <w:rsid w:val="00711086"/>
    <w:rsid w:val="00712ABF"/>
    <w:rsid w:val="0071786C"/>
    <w:rsid w:val="007214C2"/>
    <w:rsid w:val="00722E29"/>
    <w:rsid w:val="007369DB"/>
    <w:rsid w:val="007423D7"/>
    <w:rsid w:val="00742DD6"/>
    <w:rsid w:val="00747457"/>
    <w:rsid w:val="00751FE9"/>
    <w:rsid w:val="00754DAF"/>
    <w:rsid w:val="00757144"/>
    <w:rsid w:val="00760B05"/>
    <w:rsid w:val="00765566"/>
    <w:rsid w:val="00767A5A"/>
    <w:rsid w:val="007733B3"/>
    <w:rsid w:val="00775ABC"/>
    <w:rsid w:val="00782CE2"/>
    <w:rsid w:val="007835ED"/>
    <w:rsid w:val="007A1694"/>
    <w:rsid w:val="007A3F7A"/>
    <w:rsid w:val="007A5A5A"/>
    <w:rsid w:val="007B23D9"/>
    <w:rsid w:val="007B2879"/>
    <w:rsid w:val="007B6BD8"/>
    <w:rsid w:val="007C0C71"/>
    <w:rsid w:val="007C1D18"/>
    <w:rsid w:val="007C5F1D"/>
    <w:rsid w:val="007D1DB7"/>
    <w:rsid w:val="007D4ABD"/>
    <w:rsid w:val="007D7A9D"/>
    <w:rsid w:val="007E0C4F"/>
    <w:rsid w:val="007E2416"/>
    <w:rsid w:val="007E3AA6"/>
    <w:rsid w:val="007F0C9B"/>
    <w:rsid w:val="007F46A2"/>
    <w:rsid w:val="00800B58"/>
    <w:rsid w:val="00801EA2"/>
    <w:rsid w:val="00802C79"/>
    <w:rsid w:val="00803A5B"/>
    <w:rsid w:val="0081286C"/>
    <w:rsid w:val="00813617"/>
    <w:rsid w:val="00822208"/>
    <w:rsid w:val="0082709C"/>
    <w:rsid w:val="008370C6"/>
    <w:rsid w:val="00837B3A"/>
    <w:rsid w:val="00845475"/>
    <w:rsid w:val="008467BD"/>
    <w:rsid w:val="00847CF1"/>
    <w:rsid w:val="00853D65"/>
    <w:rsid w:val="00853F76"/>
    <w:rsid w:val="00854233"/>
    <w:rsid w:val="0085611F"/>
    <w:rsid w:val="00856820"/>
    <w:rsid w:val="008626E0"/>
    <w:rsid w:val="0086651A"/>
    <w:rsid w:val="00873D5C"/>
    <w:rsid w:val="0087660C"/>
    <w:rsid w:val="00877ADF"/>
    <w:rsid w:val="008807A4"/>
    <w:rsid w:val="00883C7F"/>
    <w:rsid w:val="0088750F"/>
    <w:rsid w:val="00892501"/>
    <w:rsid w:val="00892ADA"/>
    <w:rsid w:val="0089369A"/>
    <w:rsid w:val="00893EAB"/>
    <w:rsid w:val="00896392"/>
    <w:rsid w:val="008964E7"/>
    <w:rsid w:val="008A0B30"/>
    <w:rsid w:val="008A5367"/>
    <w:rsid w:val="008B4E57"/>
    <w:rsid w:val="008B66D6"/>
    <w:rsid w:val="008B6909"/>
    <w:rsid w:val="008B7DC5"/>
    <w:rsid w:val="008C06E1"/>
    <w:rsid w:val="008C3CB8"/>
    <w:rsid w:val="008C3F17"/>
    <w:rsid w:val="008C78B4"/>
    <w:rsid w:val="008D0714"/>
    <w:rsid w:val="008D303D"/>
    <w:rsid w:val="008D3ABF"/>
    <w:rsid w:val="008F08E8"/>
    <w:rsid w:val="008F160A"/>
    <w:rsid w:val="008F3847"/>
    <w:rsid w:val="008F5B08"/>
    <w:rsid w:val="008F635A"/>
    <w:rsid w:val="008F644E"/>
    <w:rsid w:val="009007E6"/>
    <w:rsid w:val="00900845"/>
    <w:rsid w:val="0090153E"/>
    <w:rsid w:val="00910E9E"/>
    <w:rsid w:val="009129C6"/>
    <w:rsid w:val="009142F6"/>
    <w:rsid w:val="00917CCF"/>
    <w:rsid w:val="009212B3"/>
    <w:rsid w:val="0092241B"/>
    <w:rsid w:val="00937470"/>
    <w:rsid w:val="00937822"/>
    <w:rsid w:val="0094269B"/>
    <w:rsid w:val="0094424F"/>
    <w:rsid w:val="00944E7E"/>
    <w:rsid w:val="009454B3"/>
    <w:rsid w:val="00952132"/>
    <w:rsid w:val="00952BCD"/>
    <w:rsid w:val="00953627"/>
    <w:rsid w:val="00953C97"/>
    <w:rsid w:val="00953D8D"/>
    <w:rsid w:val="0095602F"/>
    <w:rsid w:val="00962856"/>
    <w:rsid w:val="009671BA"/>
    <w:rsid w:val="009761AF"/>
    <w:rsid w:val="00977EFE"/>
    <w:rsid w:val="00983EF1"/>
    <w:rsid w:val="00985F98"/>
    <w:rsid w:val="00986767"/>
    <w:rsid w:val="00987A5F"/>
    <w:rsid w:val="009906CA"/>
    <w:rsid w:val="0099611D"/>
    <w:rsid w:val="009962D5"/>
    <w:rsid w:val="009A0244"/>
    <w:rsid w:val="009A16F4"/>
    <w:rsid w:val="009A1E35"/>
    <w:rsid w:val="009A2065"/>
    <w:rsid w:val="009A255E"/>
    <w:rsid w:val="009A40D5"/>
    <w:rsid w:val="009B230A"/>
    <w:rsid w:val="009B317F"/>
    <w:rsid w:val="009B4F6F"/>
    <w:rsid w:val="009B542D"/>
    <w:rsid w:val="009C43EA"/>
    <w:rsid w:val="009C4637"/>
    <w:rsid w:val="009C497E"/>
    <w:rsid w:val="009D24B7"/>
    <w:rsid w:val="009D647D"/>
    <w:rsid w:val="009E2BE6"/>
    <w:rsid w:val="009F239A"/>
    <w:rsid w:val="009F6998"/>
    <w:rsid w:val="009F79C8"/>
    <w:rsid w:val="00A019B3"/>
    <w:rsid w:val="00A01FA9"/>
    <w:rsid w:val="00A039D5"/>
    <w:rsid w:val="00A12C7B"/>
    <w:rsid w:val="00A13D2B"/>
    <w:rsid w:val="00A15B8E"/>
    <w:rsid w:val="00A15D0B"/>
    <w:rsid w:val="00A21B1F"/>
    <w:rsid w:val="00A2431A"/>
    <w:rsid w:val="00A35896"/>
    <w:rsid w:val="00A37A97"/>
    <w:rsid w:val="00A4183E"/>
    <w:rsid w:val="00A46721"/>
    <w:rsid w:val="00A568B6"/>
    <w:rsid w:val="00A606E3"/>
    <w:rsid w:val="00A66B7A"/>
    <w:rsid w:val="00A72EDB"/>
    <w:rsid w:val="00A82377"/>
    <w:rsid w:val="00A84D1D"/>
    <w:rsid w:val="00A8640C"/>
    <w:rsid w:val="00A87917"/>
    <w:rsid w:val="00A90636"/>
    <w:rsid w:val="00A90A80"/>
    <w:rsid w:val="00A930F2"/>
    <w:rsid w:val="00A94A41"/>
    <w:rsid w:val="00A95295"/>
    <w:rsid w:val="00AA07C2"/>
    <w:rsid w:val="00AA3263"/>
    <w:rsid w:val="00AA376F"/>
    <w:rsid w:val="00AC0470"/>
    <w:rsid w:val="00AC2E7D"/>
    <w:rsid w:val="00AC30C1"/>
    <w:rsid w:val="00AC31BE"/>
    <w:rsid w:val="00AC5678"/>
    <w:rsid w:val="00AC6288"/>
    <w:rsid w:val="00AD0D93"/>
    <w:rsid w:val="00AD1567"/>
    <w:rsid w:val="00AD19DD"/>
    <w:rsid w:val="00AD25C5"/>
    <w:rsid w:val="00AD4C04"/>
    <w:rsid w:val="00AD6FBE"/>
    <w:rsid w:val="00AE2C90"/>
    <w:rsid w:val="00AE3F21"/>
    <w:rsid w:val="00AE58DB"/>
    <w:rsid w:val="00AE65C0"/>
    <w:rsid w:val="00AF01CC"/>
    <w:rsid w:val="00AF4F72"/>
    <w:rsid w:val="00AF6526"/>
    <w:rsid w:val="00AF773E"/>
    <w:rsid w:val="00AF7B63"/>
    <w:rsid w:val="00B006EF"/>
    <w:rsid w:val="00B02115"/>
    <w:rsid w:val="00B074A0"/>
    <w:rsid w:val="00B10E37"/>
    <w:rsid w:val="00B12902"/>
    <w:rsid w:val="00B139E0"/>
    <w:rsid w:val="00B1414E"/>
    <w:rsid w:val="00B17164"/>
    <w:rsid w:val="00B26E5A"/>
    <w:rsid w:val="00B32003"/>
    <w:rsid w:val="00B3259D"/>
    <w:rsid w:val="00B43DE7"/>
    <w:rsid w:val="00B448F2"/>
    <w:rsid w:val="00B5068E"/>
    <w:rsid w:val="00B54036"/>
    <w:rsid w:val="00B5674C"/>
    <w:rsid w:val="00B60AE1"/>
    <w:rsid w:val="00B62434"/>
    <w:rsid w:val="00B66E60"/>
    <w:rsid w:val="00B70588"/>
    <w:rsid w:val="00B73F26"/>
    <w:rsid w:val="00B77873"/>
    <w:rsid w:val="00B77E7B"/>
    <w:rsid w:val="00B80684"/>
    <w:rsid w:val="00B843D7"/>
    <w:rsid w:val="00B86279"/>
    <w:rsid w:val="00B9127B"/>
    <w:rsid w:val="00B93418"/>
    <w:rsid w:val="00B962A4"/>
    <w:rsid w:val="00BA0818"/>
    <w:rsid w:val="00BB12F9"/>
    <w:rsid w:val="00BB6252"/>
    <w:rsid w:val="00BC4AF7"/>
    <w:rsid w:val="00BD0AEE"/>
    <w:rsid w:val="00BD12D3"/>
    <w:rsid w:val="00BD2D09"/>
    <w:rsid w:val="00BD2D65"/>
    <w:rsid w:val="00BD350C"/>
    <w:rsid w:val="00BD5836"/>
    <w:rsid w:val="00BD60F2"/>
    <w:rsid w:val="00BE0E6A"/>
    <w:rsid w:val="00BE23FA"/>
    <w:rsid w:val="00BE26D4"/>
    <w:rsid w:val="00BE51CC"/>
    <w:rsid w:val="00C01D6C"/>
    <w:rsid w:val="00C02CAE"/>
    <w:rsid w:val="00C0363B"/>
    <w:rsid w:val="00C0678C"/>
    <w:rsid w:val="00C16197"/>
    <w:rsid w:val="00C21097"/>
    <w:rsid w:val="00C241FE"/>
    <w:rsid w:val="00C2463B"/>
    <w:rsid w:val="00C2785E"/>
    <w:rsid w:val="00C302BC"/>
    <w:rsid w:val="00C37088"/>
    <w:rsid w:val="00C42B16"/>
    <w:rsid w:val="00C43146"/>
    <w:rsid w:val="00C43F41"/>
    <w:rsid w:val="00C47115"/>
    <w:rsid w:val="00C472EE"/>
    <w:rsid w:val="00C47569"/>
    <w:rsid w:val="00C508FA"/>
    <w:rsid w:val="00C53D42"/>
    <w:rsid w:val="00C549B5"/>
    <w:rsid w:val="00C55D1F"/>
    <w:rsid w:val="00C60082"/>
    <w:rsid w:val="00C61AEA"/>
    <w:rsid w:val="00C72420"/>
    <w:rsid w:val="00C73A43"/>
    <w:rsid w:val="00C83551"/>
    <w:rsid w:val="00C864CF"/>
    <w:rsid w:val="00C8688C"/>
    <w:rsid w:val="00C870B8"/>
    <w:rsid w:val="00C90192"/>
    <w:rsid w:val="00CA42C0"/>
    <w:rsid w:val="00CB036F"/>
    <w:rsid w:val="00CB2F8B"/>
    <w:rsid w:val="00CB5258"/>
    <w:rsid w:val="00CC6091"/>
    <w:rsid w:val="00CC6AE7"/>
    <w:rsid w:val="00CC6C0C"/>
    <w:rsid w:val="00CD0F10"/>
    <w:rsid w:val="00CE1209"/>
    <w:rsid w:val="00CE7469"/>
    <w:rsid w:val="00CE7C19"/>
    <w:rsid w:val="00CF129D"/>
    <w:rsid w:val="00CF4CF6"/>
    <w:rsid w:val="00CF52CC"/>
    <w:rsid w:val="00CF7402"/>
    <w:rsid w:val="00D00BE5"/>
    <w:rsid w:val="00D023B4"/>
    <w:rsid w:val="00D03B1B"/>
    <w:rsid w:val="00D040BA"/>
    <w:rsid w:val="00D048E4"/>
    <w:rsid w:val="00D05E61"/>
    <w:rsid w:val="00D164E1"/>
    <w:rsid w:val="00D16945"/>
    <w:rsid w:val="00D2061B"/>
    <w:rsid w:val="00D20FD4"/>
    <w:rsid w:val="00D23252"/>
    <w:rsid w:val="00D26E89"/>
    <w:rsid w:val="00D312E1"/>
    <w:rsid w:val="00D363BC"/>
    <w:rsid w:val="00D36AA6"/>
    <w:rsid w:val="00D42D25"/>
    <w:rsid w:val="00D4311C"/>
    <w:rsid w:val="00D55616"/>
    <w:rsid w:val="00D5744C"/>
    <w:rsid w:val="00D60D9E"/>
    <w:rsid w:val="00D67DEF"/>
    <w:rsid w:val="00D71CD6"/>
    <w:rsid w:val="00D7590A"/>
    <w:rsid w:val="00D7669E"/>
    <w:rsid w:val="00D771A2"/>
    <w:rsid w:val="00D83796"/>
    <w:rsid w:val="00D83FEB"/>
    <w:rsid w:val="00D86206"/>
    <w:rsid w:val="00D868E5"/>
    <w:rsid w:val="00D86AC2"/>
    <w:rsid w:val="00D86F3C"/>
    <w:rsid w:val="00D95D0E"/>
    <w:rsid w:val="00D968F8"/>
    <w:rsid w:val="00D9716F"/>
    <w:rsid w:val="00DB1B02"/>
    <w:rsid w:val="00DB1DFA"/>
    <w:rsid w:val="00DB24B6"/>
    <w:rsid w:val="00DB3801"/>
    <w:rsid w:val="00DB3CF3"/>
    <w:rsid w:val="00DB50C4"/>
    <w:rsid w:val="00DB576A"/>
    <w:rsid w:val="00DB62E7"/>
    <w:rsid w:val="00DB6663"/>
    <w:rsid w:val="00DC3E3E"/>
    <w:rsid w:val="00DC4087"/>
    <w:rsid w:val="00DC61B7"/>
    <w:rsid w:val="00DC7578"/>
    <w:rsid w:val="00DD429B"/>
    <w:rsid w:val="00DD50D4"/>
    <w:rsid w:val="00DD69C6"/>
    <w:rsid w:val="00DE05D8"/>
    <w:rsid w:val="00DE1AE5"/>
    <w:rsid w:val="00DE34BF"/>
    <w:rsid w:val="00DE7772"/>
    <w:rsid w:val="00DE7D89"/>
    <w:rsid w:val="00DF2896"/>
    <w:rsid w:val="00DF2D15"/>
    <w:rsid w:val="00DF71AB"/>
    <w:rsid w:val="00E01007"/>
    <w:rsid w:val="00E012A2"/>
    <w:rsid w:val="00E01E95"/>
    <w:rsid w:val="00E02FD3"/>
    <w:rsid w:val="00E04A9C"/>
    <w:rsid w:val="00E07DCD"/>
    <w:rsid w:val="00E11757"/>
    <w:rsid w:val="00E1396D"/>
    <w:rsid w:val="00E14E01"/>
    <w:rsid w:val="00E3441E"/>
    <w:rsid w:val="00E351DD"/>
    <w:rsid w:val="00E454AC"/>
    <w:rsid w:val="00E545DD"/>
    <w:rsid w:val="00E5499A"/>
    <w:rsid w:val="00E61266"/>
    <w:rsid w:val="00E62158"/>
    <w:rsid w:val="00E64002"/>
    <w:rsid w:val="00E6657C"/>
    <w:rsid w:val="00E7082E"/>
    <w:rsid w:val="00E70A84"/>
    <w:rsid w:val="00E72AB9"/>
    <w:rsid w:val="00E72F39"/>
    <w:rsid w:val="00E72F46"/>
    <w:rsid w:val="00E81764"/>
    <w:rsid w:val="00E81D36"/>
    <w:rsid w:val="00E82EEA"/>
    <w:rsid w:val="00E87143"/>
    <w:rsid w:val="00E873E0"/>
    <w:rsid w:val="00E903D2"/>
    <w:rsid w:val="00E91836"/>
    <w:rsid w:val="00E92819"/>
    <w:rsid w:val="00E96A0C"/>
    <w:rsid w:val="00E96C03"/>
    <w:rsid w:val="00E96EF6"/>
    <w:rsid w:val="00E97F15"/>
    <w:rsid w:val="00EA0B44"/>
    <w:rsid w:val="00EA1232"/>
    <w:rsid w:val="00EA406A"/>
    <w:rsid w:val="00EB447F"/>
    <w:rsid w:val="00EB549B"/>
    <w:rsid w:val="00EC04D0"/>
    <w:rsid w:val="00EC2DC6"/>
    <w:rsid w:val="00EC32B0"/>
    <w:rsid w:val="00EC6152"/>
    <w:rsid w:val="00ED3BAE"/>
    <w:rsid w:val="00ED42C6"/>
    <w:rsid w:val="00EE01BC"/>
    <w:rsid w:val="00EE05DC"/>
    <w:rsid w:val="00EF1B66"/>
    <w:rsid w:val="00EF2F64"/>
    <w:rsid w:val="00EF5659"/>
    <w:rsid w:val="00F00B5F"/>
    <w:rsid w:val="00F057A6"/>
    <w:rsid w:val="00F0749D"/>
    <w:rsid w:val="00F07D91"/>
    <w:rsid w:val="00F1107A"/>
    <w:rsid w:val="00F13996"/>
    <w:rsid w:val="00F2377D"/>
    <w:rsid w:val="00F25664"/>
    <w:rsid w:val="00F25B0C"/>
    <w:rsid w:val="00F33CA7"/>
    <w:rsid w:val="00F36635"/>
    <w:rsid w:val="00F4064B"/>
    <w:rsid w:val="00F468B7"/>
    <w:rsid w:val="00F5060F"/>
    <w:rsid w:val="00F51769"/>
    <w:rsid w:val="00F5302C"/>
    <w:rsid w:val="00F54895"/>
    <w:rsid w:val="00F5628D"/>
    <w:rsid w:val="00F5675A"/>
    <w:rsid w:val="00F5728B"/>
    <w:rsid w:val="00F64C20"/>
    <w:rsid w:val="00F67313"/>
    <w:rsid w:val="00F71281"/>
    <w:rsid w:val="00F742C8"/>
    <w:rsid w:val="00F777E5"/>
    <w:rsid w:val="00F85950"/>
    <w:rsid w:val="00F91784"/>
    <w:rsid w:val="00F95928"/>
    <w:rsid w:val="00F972B3"/>
    <w:rsid w:val="00FA017B"/>
    <w:rsid w:val="00FA2F24"/>
    <w:rsid w:val="00FA32AB"/>
    <w:rsid w:val="00FA478D"/>
    <w:rsid w:val="00FA4A9E"/>
    <w:rsid w:val="00FA6CF7"/>
    <w:rsid w:val="00FB6374"/>
    <w:rsid w:val="00FC7266"/>
    <w:rsid w:val="00FC7C6B"/>
    <w:rsid w:val="00FD04DE"/>
    <w:rsid w:val="00FD2F18"/>
    <w:rsid w:val="00FD56F7"/>
    <w:rsid w:val="00FD64AD"/>
    <w:rsid w:val="00FE1ABA"/>
    <w:rsid w:val="00FE2E49"/>
    <w:rsid w:val="00FE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D82E8"/>
  <w15:docId w15:val="{F9F9BF01-4C87-4D0F-B39D-9110218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link w:val="ListParagraphChar"/>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BD60F2"/>
    <w:pPr>
      <w:tabs>
        <w:tab w:val="left" w:pos="1100"/>
        <w:tab w:val="right" w:leader="dot" w:pos="10416"/>
      </w:tabs>
      <w:spacing w:after="100"/>
      <w:ind w:left="240"/>
    </w:pPr>
    <w:rPr>
      <w:noProof/>
      <w:sz w:val="20"/>
      <w:szCs w:val="20"/>
      <w:lang w:eastAsia="en-AU"/>
    </w:r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character" w:customStyle="1" w:styleId="ListParagraphChar">
    <w:name w:val="List Paragraph Char"/>
    <w:basedOn w:val="DefaultParagraphFont"/>
    <w:link w:val="ListParagraph"/>
    <w:uiPriority w:val="34"/>
    <w:locked/>
    <w:rsid w:val="00AF4F72"/>
    <w:rPr>
      <w:sz w:val="24"/>
      <w:szCs w:val="24"/>
      <w:lang w:eastAsia="en-US"/>
    </w:rPr>
  </w:style>
  <w:style w:type="character" w:customStyle="1" w:styleId="BodyChar">
    <w:name w:val="Body Char"/>
    <w:basedOn w:val="DefaultParagraphFont"/>
    <w:link w:val="Body"/>
    <w:locked/>
    <w:rsid w:val="00B02115"/>
    <w:rPr>
      <w:rFonts w:ascii="Verdana" w:hAnsi="Verdana"/>
      <w:lang w:val="en-GB" w:eastAsia="en-US"/>
    </w:rPr>
  </w:style>
  <w:style w:type="paragraph" w:customStyle="1" w:styleId="Body">
    <w:name w:val="Body"/>
    <w:basedOn w:val="Normal"/>
    <w:link w:val="BodyChar"/>
    <w:rsid w:val="00B02115"/>
    <w:pPr>
      <w:spacing w:before="120"/>
    </w:pPr>
    <w:rPr>
      <w:rFonts w:ascii="Verdana" w:hAnsi="Verdana"/>
      <w:sz w:val="20"/>
      <w:szCs w:val="20"/>
      <w:lang w:val="en-GB"/>
    </w:rPr>
  </w:style>
  <w:style w:type="paragraph" w:customStyle="1" w:styleId="PolicyBody">
    <w:name w:val="Policy Body"/>
    <w:basedOn w:val="Normal"/>
    <w:link w:val="PolicyBodyChar"/>
    <w:qFormat/>
    <w:rsid w:val="00386862"/>
    <w:pPr>
      <w:spacing w:before="100" w:beforeAutospacing="1" w:after="100" w:afterAutospacing="1" w:line="279" w:lineRule="exact"/>
      <w:textAlignment w:val="baseline"/>
    </w:pPr>
    <w:rPr>
      <w:rFonts w:ascii="Gill Sans MT" w:eastAsia="Gill Sans MT" w:hAnsi="Gill Sans MT"/>
      <w:color w:val="000000"/>
      <w:spacing w:val="-1"/>
      <w:szCs w:val="22"/>
      <w:lang w:val="en-US"/>
    </w:rPr>
  </w:style>
  <w:style w:type="character" w:customStyle="1" w:styleId="PolicyBodyChar">
    <w:name w:val="Policy Body Char"/>
    <w:basedOn w:val="DefaultParagraphFont"/>
    <w:link w:val="PolicyBody"/>
    <w:rsid w:val="00386862"/>
    <w:rPr>
      <w:rFonts w:ascii="Gill Sans MT" w:eastAsia="Gill Sans MT" w:hAnsi="Gill Sans MT"/>
      <w:color w:val="000000"/>
      <w:spacing w:val="-1"/>
      <w:sz w:val="24"/>
      <w:szCs w:val="22"/>
      <w:lang w:val="en-US" w:eastAsia="en-US"/>
    </w:rPr>
  </w:style>
  <w:style w:type="paragraph" w:styleId="TableofFigures">
    <w:name w:val="table of figures"/>
    <w:basedOn w:val="Normal"/>
    <w:qFormat/>
    <w:rsid w:val="00F2377D"/>
    <w:pPr>
      <w:spacing w:after="0" w:line="276" w:lineRule="auto"/>
    </w:pPr>
    <w:rPr>
      <w:rFonts w:ascii="Arial" w:hAnsi="Arial"/>
      <w:sz w:val="20"/>
      <w:lang w:val="en-US"/>
    </w:rPr>
  </w:style>
  <w:style w:type="paragraph" w:customStyle="1" w:styleId="proc1">
    <w:name w:val="proc1"/>
    <w:basedOn w:val="Normal"/>
    <w:qFormat/>
    <w:rsid w:val="00B006EF"/>
    <w:pPr>
      <w:keepNext/>
      <w:numPr>
        <w:numId w:val="10"/>
      </w:numPr>
      <w:spacing w:before="240" w:after="60"/>
      <w:outlineLvl w:val="2"/>
    </w:pPr>
    <w:rPr>
      <w:rFonts w:asciiTheme="minorHAnsi" w:eastAsia="Times New Roman" w:hAnsiTheme="minorHAnsi" w:cs="Arial"/>
      <w:b/>
      <w:bCs/>
      <w:color w:val="2C719D" w:themeColor="accent1" w:themeShade="BF"/>
      <w:szCs w:val="26"/>
      <w:lang w:eastAsia="en-AU"/>
    </w:rPr>
  </w:style>
  <w:style w:type="paragraph" w:customStyle="1" w:styleId="proc2">
    <w:name w:val="proc2"/>
    <w:basedOn w:val="Normal"/>
    <w:link w:val="proc2Char"/>
    <w:qFormat/>
    <w:rsid w:val="00B006EF"/>
    <w:pPr>
      <w:keepNext/>
      <w:keepLines/>
      <w:numPr>
        <w:ilvl w:val="1"/>
        <w:numId w:val="10"/>
      </w:numPr>
      <w:spacing w:before="200" w:after="240"/>
      <w:outlineLvl w:val="3"/>
    </w:pPr>
    <w:rPr>
      <w:rFonts w:asciiTheme="minorHAnsi" w:eastAsiaTheme="majorEastAsia" w:hAnsiTheme="minorHAnsi" w:cstheme="majorBidi"/>
      <w:b/>
      <w:bCs/>
      <w:iCs/>
      <w:color w:val="2C719D" w:themeColor="accent1" w:themeShade="BF"/>
      <w:sz w:val="22"/>
      <w:lang w:eastAsia="en-AU"/>
    </w:rPr>
  </w:style>
  <w:style w:type="paragraph" w:customStyle="1" w:styleId="proc3">
    <w:name w:val="proc3"/>
    <w:basedOn w:val="Normal"/>
    <w:link w:val="proc3Char"/>
    <w:qFormat/>
    <w:rsid w:val="00B006EF"/>
    <w:pPr>
      <w:keepNext/>
      <w:numPr>
        <w:ilvl w:val="2"/>
        <w:numId w:val="10"/>
      </w:numPr>
      <w:spacing w:before="240" w:after="60"/>
      <w:outlineLvl w:val="2"/>
    </w:pPr>
    <w:rPr>
      <w:rFonts w:asciiTheme="minorHAnsi" w:eastAsia="Times New Roman" w:hAnsiTheme="minorHAnsi" w:cs="Arial"/>
      <w:bCs/>
      <w:color w:val="2C719D" w:themeColor="accent1" w:themeShade="BF"/>
      <w:sz w:val="22"/>
      <w:szCs w:val="26"/>
      <w:lang w:eastAsia="en-AU"/>
    </w:rPr>
  </w:style>
  <w:style w:type="paragraph" w:customStyle="1" w:styleId="proc4">
    <w:name w:val="proc4"/>
    <w:basedOn w:val="ListParagraph"/>
    <w:link w:val="proc4Char"/>
    <w:qFormat/>
    <w:rsid w:val="00B006EF"/>
    <w:pPr>
      <w:numPr>
        <w:ilvl w:val="3"/>
        <w:numId w:val="10"/>
      </w:numPr>
      <w:spacing w:before="240"/>
      <w:contextualSpacing w:val="0"/>
    </w:pPr>
    <w:rPr>
      <w:rFonts w:asciiTheme="minorHAnsi" w:eastAsia="Times New Roman" w:hAnsiTheme="minorHAnsi"/>
      <w:i/>
      <w:color w:val="2C719D" w:themeColor="accent1" w:themeShade="BF"/>
      <w:sz w:val="22"/>
      <w:szCs w:val="22"/>
    </w:rPr>
  </w:style>
  <w:style w:type="character" w:customStyle="1" w:styleId="proc4Char">
    <w:name w:val="proc4 Char"/>
    <w:basedOn w:val="ListParagraphChar"/>
    <w:link w:val="proc4"/>
    <w:rsid w:val="00B006EF"/>
    <w:rPr>
      <w:rFonts w:asciiTheme="minorHAnsi" w:eastAsia="Times New Roman" w:hAnsiTheme="minorHAnsi"/>
      <w:i/>
      <w:color w:val="2C719D" w:themeColor="accent1" w:themeShade="BF"/>
      <w:sz w:val="22"/>
      <w:szCs w:val="22"/>
      <w:lang w:eastAsia="en-US"/>
    </w:rPr>
  </w:style>
  <w:style w:type="character" w:customStyle="1" w:styleId="proc2Char">
    <w:name w:val="proc2 Char"/>
    <w:basedOn w:val="DefaultParagraphFont"/>
    <w:link w:val="proc2"/>
    <w:rsid w:val="00B006EF"/>
    <w:rPr>
      <w:rFonts w:asciiTheme="minorHAnsi" w:eastAsiaTheme="majorEastAsia" w:hAnsiTheme="minorHAnsi" w:cstheme="majorBidi"/>
      <w:b/>
      <w:bCs/>
      <w:iCs/>
      <w:color w:val="2C719D" w:themeColor="accent1" w:themeShade="BF"/>
      <w:sz w:val="22"/>
      <w:szCs w:val="24"/>
    </w:rPr>
  </w:style>
  <w:style w:type="character" w:customStyle="1" w:styleId="proc3Char">
    <w:name w:val="proc3 Char"/>
    <w:basedOn w:val="DefaultParagraphFont"/>
    <w:link w:val="proc3"/>
    <w:rsid w:val="00317232"/>
    <w:rPr>
      <w:rFonts w:asciiTheme="minorHAnsi" w:eastAsia="Times New Roman" w:hAnsiTheme="minorHAnsi" w:cs="Arial"/>
      <w:bCs/>
      <w:color w:val="2C719D" w:themeColor="accent1" w:themeShade="BF"/>
      <w:sz w:val="22"/>
      <w:szCs w:val="26"/>
    </w:rPr>
  </w:style>
  <w:style w:type="paragraph" w:styleId="BodyTextIndent">
    <w:name w:val="Body Text Indent"/>
    <w:basedOn w:val="Normal"/>
    <w:link w:val="BodyTextIndentChar"/>
    <w:semiHidden/>
    <w:unhideWhenUsed/>
    <w:rsid w:val="00E91836"/>
    <w:pPr>
      <w:spacing w:after="0"/>
      <w:ind w:left="426"/>
      <w:jc w:val="both"/>
    </w:pPr>
    <w:rPr>
      <w:rFonts w:ascii="Times New Roman" w:eastAsia="Times New Roman" w:hAnsi="Times New Roman" w:cs="Arial"/>
      <w:szCs w:val="20"/>
      <w:lang w:val="en-GB"/>
    </w:rPr>
  </w:style>
  <w:style w:type="character" w:customStyle="1" w:styleId="BodyTextIndentChar">
    <w:name w:val="Body Text Indent Char"/>
    <w:basedOn w:val="DefaultParagraphFont"/>
    <w:link w:val="BodyTextIndent"/>
    <w:semiHidden/>
    <w:rsid w:val="00E91836"/>
    <w:rPr>
      <w:rFonts w:ascii="Times New Roman" w:eastAsia="Times New Roman" w:hAnsi="Times New Roman" w:cs="Arial"/>
      <w:sz w:val="24"/>
      <w:lang w:val="en-GB" w:eastAsia="en-US"/>
    </w:rPr>
  </w:style>
  <w:style w:type="paragraph" w:styleId="BodyTextIndent3">
    <w:name w:val="Body Text Indent 3"/>
    <w:basedOn w:val="Normal"/>
    <w:link w:val="BodyTextIndent3Char"/>
    <w:uiPriority w:val="99"/>
    <w:semiHidden/>
    <w:unhideWhenUsed/>
    <w:rsid w:val="00E91836"/>
    <w:pPr>
      <w:ind w:left="283"/>
    </w:pPr>
    <w:rPr>
      <w:sz w:val="16"/>
      <w:szCs w:val="16"/>
    </w:rPr>
  </w:style>
  <w:style w:type="character" w:customStyle="1" w:styleId="BodyTextIndent3Char">
    <w:name w:val="Body Text Indent 3 Char"/>
    <w:basedOn w:val="DefaultParagraphFont"/>
    <w:link w:val="BodyTextIndent3"/>
    <w:uiPriority w:val="99"/>
    <w:semiHidden/>
    <w:rsid w:val="00E91836"/>
    <w:rPr>
      <w:sz w:val="16"/>
      <w:szCs w:val="16"/>
      <w:lang w:eastAsia="en-US"/>
    </w:rPr>
  </w:style>
  <w:style w:type="paragraph" w:styleId="Revision">
    <w:name w:val="Revision"/>
    <w:hidden/>
    <w:uiPriority w:val="99"/>
    <w:semiHidden/>
    <w:rsid w:val="008136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263">
      <w:bodyDiv w:val="1"/>
      <w:marLeft w:val="0"/>
      <w:marRight w:val="0"/>
      <w:marTop w:val="0"/>
      <w:marBottom w:val="0"/>
      <w:divBdr>
        <w:top w:val="none" w:sz="0" w:space="0" w:color="auto"/>
        <w:left w:val="none" w:sz="0" w:space="0" w:color="auto"/>
        <w:bottom w:val="none" w:sz="0" w:space="0" w:color="auto"/>
        <w:right w:val="none" w:sz="0" w:space="0" w:color="auto"/>
      </w:divBdr>
    </w:div>
    <w:div w:id="69156268">
      <w:bodyDiv w:val="1"/>
      <w:marLeft w:val="0"/>
      <w:marRight w:val="0"/>
      <w:marTop w:val="0"/>
      <w:marBottom w:val="0"/>
      <w:divBdr>
        <w:top w:val="none" w:sz="0" w:space="0" w:color="auto"/>
        <w:left w:val="none" w:sz="0" w:space="0" w:color="auto"/>
        <w:bottom w:val="none" w:sz="0" w:space="0" w:color="auto"/>
        <w:right w:val="none" w:sz="0" w:space="0" w:color="auto"/>
      </w:divBdr>
    </w:div>
    <w:div w:id="128592137">
      <w:bodyDiv w:val="1"/>
      <w:marLeft w:val="0"/>
      <w:marRight w:val="0"/>
      <w:marTop w:val="0"/>
      <w:marBottom w:val="0"/>
      <w:divBdr>
        <w:top w:val="none" w:sz="0" w:space="0" w:color="auto"/>
        <w:left w:val="none" w:sz="0" w:space="0" w:color="auto"/>
        <w:bottom w:val="none" w:sz="0" w:space="0" w:color="auto"/>
        <w:right w:val="none" w:sz="0" w:space="0" w:color="auto"/>
      </w:divBdr>
    </w:div>
    <w:div w:id="137305826">
      <w:bodyDiv w:val="1"/>
      <w:marLeft w:val="0"/>
      <w:marRight w:val="0"/>
      <w:marTop w:val="0"/>
      <w:marBottom w:val="0"/>
      <w:divBdr>
        <w:top w:val="none" w:sz="0" w:space="0" w:color="auto"/>
        <w:left w:val="none" w:sz="0" w:space="0" w:color="auto"/>
        <w:bottom w:val="none" w:sz="0" w:space="0" w:color="auto"/>
        <w:right w:val="none" w:sz="0" w:space="0" w:color="auto"/>
      </w:divBdr>
    </w:div>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96676">
      <w:bodyDiv w:val="1"/>
      <w:marLeft w:val="0"/>
      <w:marRight w:val="0"/>
      <w:marTop w:val="0"/>
      <w:marBottom w:val="0"/>
      <w:divBdr>
        <w:top w:val="none" w:sz="0" w:space="0" w:color="auto"/>
        <w:left w:val="none" w:sz="0" w:space="0" w:color="auto"/>
        <w:bottom w:val="none" w:sz="0" w:space="0" w:color="auto"/>
        <w:right w:val="none" w:sz="0" w:space="0" w:color="auto"/>
      </w:divBdr>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0775">
      <w:bodyDiv w:val="1"/>
      <w:marLeft w:val="0"/>
      <w:marRight w:val="0"/>
      <w:marTop w:val="0"/>
      <w:marBottom w:val="0"/>
      <w:divBdr>
        <w:top w:val="none" w:sz="0" w:space="0" w:color="auto"/>
        <w:left w:val="none" w:sz="0" w:space="0" w:color="auto"/>
        <w:bottom w:val="none" w:sz="0" w:space="0" w:color="auto"/>
        <w:right w:val="none" w:sz="0" w:space="0" w:color="auto"/>
      </w:divBdr>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51043">
      <w:bodyDiv w:val="1"/>
      <w:marLeft w:val="0"/>
      <w:marRight w:val="0"/>
      <w:marTop w:val="0"/>
      <w:marBottom w:val="0"/>
      <w:divBdr>
        <w:top w:val="none" w:sz="0" w:space="0" w:color="auto"/>
        <w:left w:val="none" w:sz="0" w:space="0" w:color="auto"/>
        <w:bottom w:val="none" w:sz="0" w:space="0" w:color="auto"/>
        <w:right w:val="none" w:sz="0" w:space="0" w:color="auto"/>
      </w:divBdr>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1834701">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1998">
      <w:bodyDiv w:val="1"/>
      <w:marLeft w:val="0"/>
      <w:marRight w:val="0"/>
      <w:marTop w:val="0"/>
      <w:marBottom w:val="0"/>
      <w:divBdr>
        <w:top w:val="none" w:sz="0" w:space="0" w:color="auto"/>
        <w:left w:val="none" w:sz="0" w:space="0" w:color="auto"/>
        <w:bottom w:val="none" w:sz="0" w:space="0" w:color="auto"/>
        <w:right w:val="none" w:sz="0" w:space="0" w:color="auto"/>
      </w:divBdr>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506">
      <w:bodyDiv w:val="1"/>
      <w:marLeft w:val="0"/>
      <w:marRight w:val="0"/>
      <w:marTop w:val="0"/>
      <w:marBottom w:val="0"/>
      <w:divBdr>
        <w:top w:val="none" w:sz="0" w:space="0" w:color="auto"/>
        <w:left w:val="none" w:sz="0" w:space="0" w:color="auto"/>
        <w:bottom w:val="none" w:sz="0" w:space="0" w:color="auto"/>
        <w:right w:val="none" w:sz="0" w:space="0" w:color="auto"/>
      </w:divBdr>
    </w:div>
    <w:div w:id="1015886062">
      <w:bodyDiv w:val="1"/>
      <w:marLeft w:val="0"/>
      <w:marRight w:val="0"/>
      <w:marTop w:val="0"/>
      <w:marBottom w:val="0"/>
      <w:divBdr>
        <w:top w:val="none" w:sz="0" w:space="0" w:color="auto"/>
        <w:left w:val="none" w:sz="0" w:space="0" w:color="auto"/>
        <w:bottom w:val="none" w:sz="0" w:space="0" w:color="auto"/>
        <w:right w:val="none" w:sz="0" w:space="0" w:color="auto"/>
      </w:divBdr>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8321">
      <w:bodyDiv w:val="1"/>
      <w:marLeft w:val="0"/>
      <w:marRight w:val="0"/>
      <w:marTop w:val="0"/>
      <w:marBottom w:val="0"/>
      <w:divBdr>
        <w:top w:val="none" w:sz="0" w:space="0" w:color="auto"/>
        <w:left w:val="none" w:sz="0" w:space="0" w:color="auto"/>
        <w:bottom w:val="none" w:sz="0" w:space="0" w:color="auto"/>
        <w:right w:val="none" w:sz="0" w:space="0" w:color="auto"/>
      </w:divBdr>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218081234">
      <w:bodyDiv w:val="1"/>
      <w:marLeft w:val="0"/>
      <w:marRight w:val="0"/>
      <w:marTop w:val="0"/>
      <w:marBottom w:val="0"/>
      <w:divBdr>
        <w:top w:val="none" w:sz="0" w:space="0" w:color="auto"/>
        <w:left w:val="none" w:sz="0" w:space="0" w:color="auto"/>
        <w:bottom w:val="none" w:sz="0" w:space="0" w:color="auto"/>
        <w:right w:val="none" w:sz="0" w:space="0" w:color="auto"/>
      </w:divBdr>
    </w:div>
    <w:div w:id="1249382458">
      <w:bodyDiv w:val="1"/>
      <w:marLeft w:val="0"/>
      <w:marRight w:val="0"/>
      <w:marTop w:val="0"/>
      <w:marBottom w:val="0"/>
      <w:divBdr>
        <w:top w:val="none" w:sz="0" w:space="0" w:color="auto"/>
        <w:left w:val="none" w:sz="0" w:space="0" w:color="auto"/>
        <w:bottom w:val="none" w:sz="0" w:space="0" w:color="auto"/>
        <w:right w:val="none" w:sz="0" w:space="0" w:color="auto"/>
      </w:divBdr>
    </w:div>
    <w:div w:id="1279027695">
      <w:bodyDiv w:val="1"/>
      <w:marLeft w:val="0"/>
      <w:marRight w:val="0"/>
      <w:marTop w:val="0"/>
      <w:marBottom w:val="0"/>
      <w:divBdr>
        <w:top w:val="none" w:sz="0" w:space="0" w:color="auto"/>
        <w:left w:val="none" w:sz="0" w:space="0" w:color="auto"/>
        <w:bottom w:val="none" w:sz="0" w:space="0" w:color="auto"/>
        <w:right w:val="none" w:sz="0" w:space="0" w:color="auto"/>
      </w:divBdr>
    </w:div>
    <w:div w:id="1286621710">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3107671">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5286">
      <w:bodyDiv w:val="1"/>
      <w:marLeft w:val="0"/>
      <w:marRight w:val="0"/>
      <w:marTop w:val="0"/>
      <w:marBottom w:val="0"/>
      <w:divBdr>
        <w:top w:val="none" w:sz="0" w:space="0" w:color="auto"/>
        <w:left w:val="none" w:sz="0" w:space="0" w:color="auto"/>
        <w:bottom w:val="none" w:sz="0" w:space="0" w:color="auto"/>
        <w:right w:val="none" w:sz="0" w:space="0" w:color="auto"/>
      </w:divBdr>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4072400">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5606838">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contractsandprocurement@frankston.vic.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vic.gov.au/in-force/acts/local-government-act-2020/003"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SD\AppData\Local\Hewlett-Packard\HP%20TRIM\TEMP\HPTRIM.10080\A4173359%20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Harvard - Anglia" Version="0"/>
</file>

<file path=customXml/itemProps1.xml><?xml version="1.0" encoding="utf-8"?>
<ds:datastoreItem xmlns:ds="http://schemas.openxmlformats.org/officeDocument/2006/customXml" ds:itemID="{8DD455E1-4168-42EB-964E-80D7FB68FAA7}">
  <ds:schemaRefs>
    <ds:schemaRef ds:uri="http://www.w3.org/2001/XMLSchema"/>
  </ds:schemaRefs>
</ds:datastoreItem>
</file>

<file path=customXml/itemProps2.xml><?xml version="1.0" encoding="utf-8"?>
<ds:datastoreItem xmlns:ds="http://schemas.openxmlformats.org/officeDocument/2006/customXml" ds:itemID="{E0061BED-C2EB-40BB-9D17-F586EEF1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A4173359 Policy Template.DOTX</Template>
  <TotalTime>0</TotalTime>
  <Pages>24</Pages>
  <Words>9775</Words>
  <Characters>57774</Characters>
  <Application>Microsoft Office Word</Application>
  <DocSecurity>0</DocSecurity>
  <Lines>1132</Lines>
  <Paragraphs>742</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66807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Watts</dc:creator>
  <cp:lastModifiedBy>Danielle Watts</cp:lastModifiedBy>
  <cp:revision>2</cp:revision>
  <cp:lastPrinted>2019-10-25T02:00:00Z</cp:lastPrinted>
  <dcterms:created xsi:type="dcterms:W3CDTF">2021-08-30T23:00:00Z</dcterms:created>
  <dcterms:modified xsi:type="dcterms:W3CDTF">2021-08-30T23:00:00Z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