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Y="693"/>
        <w:tblOverlap w:val="never"/>
        <w:tblW w:w="8505" w:type="dxa"/>
        <w:tblLook w:val="04A0" w:firstRow="1" w:lastRow="0" w:firstColumn="1" w:lastColumn="0" w:noHBand="0" w:noVBand="1"/>
      </w:tblPr>
      <w:tblGrid>
        <w:gridCol w:w="8505"/>
      </w:tblGrid>
      <w:tr w:rsidR="00091250" w:rsidRPr="00987A5F" w:rsidTr="00987A5F">
        <w:trPr>
          <w:trHeight w:hRule="exact" w:val="993"/>
        </w:trPr>
        <w:tc>
          <w:tcPr>
            <w:tcW w:w="8505" w:type="dxa"/>
            <w:shd w:val="clear" w:color="auto" w:fill="auto"/>
          </w:tcPr>
          <w:p w:rsidR="00091250" w:rsidRPr="003574E2" w:rsidRDefault="00AE58DB" w:rsidP="00260576">
            <w:pPr>
              <w:spacing w:line="192" w:lineRule="auto"/>
              <w:contextualSpacing/>
              <w:rPr>
                <w:rFonts w:eastAsia="MS Gothic"/>
                <w:color w:val="000000"/>
                <w:spacing w:val="5"/>
                <w:kern w:val="28"/>
                <w:sz w:val="60"/>
                <w:szCs w:val="60"/>
                <w:lang w:val="en-US"/>
              </w:rPr>
            </w:pPr>
            <w:bookmarkStart w:id="0" w:name="_Toc431193038"/>
            <w:bookmarkStart w:id="1" w:name="_Toc431193688"/>
            <w:bookmarkStart w:id="2" w:name="_Toc431207821"/>
            <w:bookmarkStart w:id="3" w:name="_Toc431379609"/>
            <w:r w:rsidRPr="00987A5F">
              <w:rPr>
                <w:rFonts w:eastAsia="MS Gothic"/>
                <w:color w:val="000000"/>
                <w:spacing w:val="5"/>
                <w:kern w:val="28"/>
                <w:sz w:val="40"/>
                <w:szCs w:val="52"/>
                <w:lang w:val="en-US"/>
              </w:rPr>
              <w:t>P</w:t>
            </w:r>
            <w:r w:rsidR="009A4BD1">
              <w:rPr>
                <w:rFonts w:eastAsia="MS Gothic"/>
                <w:color w:val="000000"/>
                <w:spacing w:val="5"/>
                <w:kern w:val="28"/>
                <w:sz w:val="40"/>
                <w:szCs w:val="52"/>
                <w:lang w:val="en-US"/>
              </w:rPr>
              <w:t>rivacy Policy</w:t>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t xml:space="preserve">      </w:t>
            </w:r>
          </w:p>
        </w:tc>
      </w:tr>
      <w:tr w:rsidR="00091250" w:rsidRPr="00987A5F" w:rsidTr="00987A5F">
        <w:tc>
          <w:tcPr>
            <w:tcW w:w="8505" w:type="dxa"/>
            <w:shd w:val="clear" w:color="auto" w:fill="auto"/>
          </w:tcPr>
          <w:p w:rsidR="00176EDE" w:rsidRPr="00987A5F" w:rsidRDefault="0042332D" w:rsidP="00987A5F">
            <w:pPr>
              <w:numPr>
                <w:ilvl w:val="1"/>
                <w:numId w:val="0"/>
              </w:numPr>
              <w:rPr>
                <w:rFonts w:eastAsia="MS Gothic"/>
                <w:color w:val="1798CB"/>
                <w:sz w:val="28"/>
                <w:szCs w:val="28"/>
                <w:lang w:val="en-US"/>
              </w:rPr>
            </w:pPr>
            <w:bookmarkStart w:id="4" w:name="kapish_twa_bkm_1"/>
            <w:bookmarkEnd w:id="4"/>
            <w:r>
              <w:rPr>
                <w:rFonts w:eastAsia="MS Gothic"/>
                <w:color w:val="1798CB"/>
                <w:sz w:val="28"/>
                <w:szCs w:val="28"/>
                <w:lang w:val="en-US"/>
              </w:rPr>
              <w:t>A4571697</w:t>
            </w:r>
            <w:bookmarkStart w:id="5" w:name="_GoBack"/>
            <w:bookmarkEnd w:id="5"/>
          </w:p>
        </w:tc>
      </w:tr>
    </w:tbl>
    <w:p w:rsidR="00090803" w:rsidRDefault="00090803">
      <w:pPr>
        <w:spacing w:after="0"/>
      </w:pPr>
    </w:p>
    <w:p w:rsidR="00090803" w:rsidRDefault="00090803">
      <w:pPr>
        <w:spacing w:after="0"/>
      </w:pPr>
    </w:p>
    <w:p w:rsidR="00090803" w:rsidRPr="00132E37" w:rsidRDefault="00090803" w:rsidP="00090803">
      <w:pPr>
        <w:autoSpaceDE w:val="0"/>
        <w:autoSpaceDN w:val="0"/>
        <w:adjustRightInd w:val="0"/>
        <w:rPr>
          <w:rFonts w:eastAsia="Times New Roman" w:cs="Calibri-Bold"/>
          <w:b/>
          <w:bCs/>
          <w:lang w:eastAsia="en-AU"/>
        </w:rPr>
      </w:pPr>
    </w:p>
    <w:p w:rsidR="005A1FFB" w:rsidRDefault="005A1FFB" w:rsidP="00B80684">
      <w:pPr>
        <w:pStyle w:val="Heading2"/>
        <w:rPr>
          <w:lang w:eastAsia="en-AU"/>
        </w:rPr>
      </w:pPr>
    </w:p>
    <w:p w:rsidR="00090803" w:rsidRDefault="00522E56" w:rsidP="003A5E36">
      <w:pPr>
        <w:pStyle w:val="Heading2"/>
        <w:numPr>
          <w:ilvl w:val="0"/>
          <w:numId w:val="4"/>
        </w:numPr>
        <w:rPr>
          <w:lang w:eastAsia="en-AU"/>
        </w:rPr>
      </w:pPr>
      <w:r>
        <w:rPr>
          <w:lang w:eastAsia="en-AU"/>
        </w:rPr>
        <w:t>Purpose and Intent</w:t>
      </w:r>
    </w:p>
    <w:p w:rsidR="009A4BD1" w:rsidRDefault="009A4BD1" w:rsidP="009A4BD1">
      <w:pPr>
        <w:spacing w:after="0"/>
        <w:ind w:left="720" w:right="361"/>
        <w:jc w:val="both"/>
        <w:rPr>
          <w:rFonts w:eastAsia="Times New Roman" w:cs="Arial"/>
          <w:lang w:eastAsia="en-AU"/>
        </w:rPr>
      </w:pPr>
      <w:r w:rsidRPr="009A4BD1">
        <w:rPr>
          <w:rFonts w:eastAsia="Times New Roman" w:cs="Arial"/>
          <w:lang w:eastAsia="en-AU"/>
        </w:rPr>
        <w:t xml:space="preserve">Frankston City Council is committed to meeting community expectations regarding handling of personal information and its obligations under privacy legislation. </w:t>
      </w:r>
    </w:p>
    <w:p w:rsidR="009A4BD1" w:rsidRPr="009A4BD1" w:rsidRDefault="009A4BD1" w:rsidP="009A4BD1">
      <w:pPr>
        <w:spacing w:after="0"/>
        <w:ind w:left="720" w:right="361"/>
        <w:jc w:val="both"/>
        <w:rPr>
          <w:rFonts w:eastAsia="Times New Roman" w:cs="Arial"/>
          <w:lang w:eastAsia="en-AU"/>
        </w:rPr>
      </w:pPr>
    </w:p>
    <w:p w:rsidR="009A4BD1" w:rsidRPr="009A4BD1" w:rsidRDefault="009A4BD1" w:rsidP="009A4BD1">
      <w:pPr>
        <w:spacing w:after="0"/>
        <w:ind w:left="720" w:right="361"/>
        <w:jc w:val="both"/>
        <w:rPr>
          <w:rFonts w:eastAsia="Times New Roman" w:cs="Arial"/>
          <w:lang w:eastAsia="en-AU"/>
        </w:rPr>
      </w:pPr>
      <w:r w:rsidRPr="009A4BD1">
        <w:rPr>
          <w:rFonts w:eastAsia="Times New Roman" w:cs="Arial"/>
          <w:lang w:eastAsia="en-AU"/>
        </w:rPr>
        <w:t xml:space="preserve">The </w:t>
      </w:r>
      <w:r w:rsidRPr="009A4BD1">
        <w:rPr>
          <w:rFonts w:eastAsia="Times New Roman" w:cs="Arial"/>
          <w:i/>
          <w:lang w:eastAsia="en-AU"/>
        </w:rPr>
        <w:t>Privacy and Data Protection Act 2014</w:t>
      </w:r>
      <w:r w:rsidRPr="009A4BD1">
        <w:rPr>
          <w:rFonts w:eastAsia="Times New Roman" w:cs="Arial"/>
          <w:lang w:eastAsia="en-AU"/>
        </w:rPr>
        <w:t xml:space="preserve"> and the </w:t>
      </w:r>
      <w:r w:rsidRPr="009A4BD1">
        <w:rPr>
          <w:rFonts w:eastAsia="Times New Roman" w:cs="Arial"/>
          <w:i/>
          <w:lang w:eastAsia="en-AU"/>
        </w:rPr>
        <w:t>Health Records Act 2001</w:t>
      </w:r>
      <w:r w:rsidRPr="009A4BD1">
        <w:rPr>
          <w:rFonts w:eastAsia="Times New Roman" w:cs="Arial"/>
          <w:lang w:eastAsia="en-AU"/>
        </w:rPr>
        <w:t xml:space="preserve"> require Council to document policies on its management of personal information and make the documents publicly available. This policy outlines Council’s broad approach to minimising privacy risks and responding to privacy breaches and complaints. More detailed information about the handling and protection of personal information in specific contexts is available on Council’s website.</w:t>
      </w:r>
    </w:p>
    <w:p w:rsidR="00AD6FBE" w:rsidRDefault="00A01FA9" w:rsidP="003A5E36">
      <w:pPr>
        <w:pStyle w:val="Heading2"/>
        <w:numPr>
          <w:ilvl w:val="0"/>
          <w:numId w:val="4"/>
        </w:numPr>
        <w:rPr>
          <w:lang w:eastAsia="en-AU"/>
        </w:rPr>
      </w:pPr>
      <w:r>
        <w:rPr>
          <w:lang w:eastAsia="en-AU"/>
        </w:rPr>
        <w:t>Scope</w:t>
      </w:r>
    </w:p>
    <w:p w:rsidR="009A4BD1" w:rsidRPr="009A4BD1" w:rsidRDefault="009A4BD1" w:rsidP="009A4BD1">
      <w:pPr>
        <w:spacing w:after="0"/>
        <w:ind w:left="720" w:right="361"/>
        <w:jc w:val="both"/>
        <w:rPr>
          <w:rFonts w:eastAsia="Times New Roman" w:cs="Arial"/>
          <w:lang w:eastAsia="en-AU"/>
        </w:rPr>
      </w:pPr>
      <w:r w:rsidRPr="009A4BD1">
        <w:rPr>
          <w:rFonts w:eastAsia="Times New Roman" w:cs="Arial"/>
          <w:lang w:eastAsia="en-AU"/>
        </w:rPr>
        <w:t>This policy applies to all Council employees, contractors and volunteers undertaking duties on behalf of Council, and to Councillors.</w:t>
      </w:r>
    </w:p>
    <w:p w:rsidR="009A4BD1" w:rsidRPr="009A4BD1" w:rsidRDefault="009A4BD1" w:rsidP="009A4BD1">
      <w:pPr>
        <w:spacing w:after="0"/>
        <w:ind w:left="720" w:right="361"/>
        <w:jc w:val="both"/>
        <w:rPr>
          <w:rFonts w:eastAsia="Times New Roman" w:cs="Arial"/>
          <w:lang w:eastAsia="en-AU"/>
        </w:rPr>
      </w:pPr>
    </w:p>
    <w:p w:rsidR="00A84D1D" w:rsidRPr="009A4BD1" w:rsidRDefault="009A4BD1" w:rsidP="00582D14">
      <w:pPr>
        <w:spacing w:after="0"/>
        <w:ind w:left="720" w:right="361"/>
        <w:jc w:val="both"/>
        <w:rPr>
          <w:rFonts w:eastAsia="Times New Roman" w:cs="Arial"/>
          <w:lang w:eastAsia="en-AU"/>
        </w:rPr>
      </w:pPr>
      <w:r w:rsidRPr="009A4BD1">
        <w:rPr>
          <w:rFonts w:eastAsia="Times New Roman" w:cs="Arial"/>
          <w:lang w:eastAsia="en-AU"/>
        </w:rPr>
        <w:t>The policy applies to the management of all personal, health and sensitive information handled by Council, including information about customers, residents, service providers, visitors and staff.</w:t>
      </w:r>
    </w:p>
    <w:p w:rsidR="00522E56" w:rsidRDefault="00522E56" w:rsidP="003A5E36">
      <w:pPr>
        <w:pStyle w:val="Heading2"/>
        <w:numPr>
          <w:ilvl w:val="0"/>
          <w:numId w:val="4"/>
        </w:numPr>
        <w:rPr>
          <w:lang w:eastAsia="en-AU"/>
        </w:rPr>
      </w:pPr>
      <w:r>
        <w:rPr>
          <w:lang w:eastAsia="en-AU"/>
        </w:rPr>
        <w:t xml:space="preserve">Definitions </w:t>
      </w:r>
    </w:p>
    <w:p w:rsidR="009A4BD1" w:rsidRDefault="009A4BD1" w:rsidP="009A4BD1">
      <w:pPr>
        <w:spacing w:after="0"/>
        <w:ind w:left="709" w:right="361"/>
        <w:jc w:val="both"/>
        <w:rPr>
          <w:lang w:eastAsia="en-AU"/>
        </w:rPr>
      </w:pPr>
      <w:r w:rsidRPr="00CF6EEB">
        <w:rPr>
          <w:b/>
          <w:lang w:eastAsia="en-AU"/>
        </w:rPr>
        <w:t>Personal information:</w:t>
      </w:r>
      <w:r>
        <w:rPr>
          <w:lang w:eastAsia="en-AU"/>
        </w:rPr>
        <w:t xml:space="preserve">  means information or an opinion that is recorded in any form and whether true or not, about an individual whose identity is apparent, or can reasonably be ascertained from the information or opinion.</w:t>
      </w:r>
    </w:p>
    <w:p w:rsidR="009A4BD1" w:rsidRDefault="009A4BD1" w:rsidP="009A4BD1">
      <w:pPr>
        <w:spacing w:after="0"/>
        <w:ind w:left="709" w:right="361"/>
        <w:jc w:val="both"/>
        <w:rPr>
          <w:lang w:eastAsia="en-AU"/>
        </w:rPr>
      </w:pPr>
    </w:p>
    <w:p w:rsidR="009A4BD1" w:rsidRDefault="009A4BD1" w:rsidP="009A4BD1">
      <w:pPr>
        <w:spacing w:after="0"/>
        <w:ind w:left="709" w:right="361"/>
        <w:jc w:val="both"/>
        <w:rPr>
          <w:lang w:eastAsia="en-AU"/>
        </w:rPr>
      </w:pPr>
      <w:r w:rsidRPr="00CF6EEB">
        <w:rPr>
          <w:b/>
          <w:lang w:eastAsia="en-AU"/>
        </w:rPr>
        <w:t>Health information</w:t>
      </w:r>
      <w:r>
        <w:rPr>
          <w:b/>
          <w:lang w:eastAsia="en-AU"/>
        </w:rPr>
        <w:t xml:space="preserve">:  </w:t>
      </w:r>
      <w:r>
        <w:rPr>
          <w:lang w:eastAsia="en-AU"/>
        </w:rPr>
        <w:t>means information or an opinion about the physical, mental or psychological health of an individual; or a disability of an individual; or an individual’s expressed wishes about the future provision of health services to him or her; or a health service provided to an individual; or other personal information collected to provide a health service.</w:t>
      </w:r>
    </w:p>
    <w:p w:rsidR="009A4BD1" w:rsidRDefault="009A4BD1" w:rsidP="009A4BD1">
      <w:pPr>
        <w:spacing w:after="0"/>
        <w:ind w:left="709" w:right="361"/>
        <w:jc w:val="both"/>
        <w:rPr>
          <w:b/>
          <w:lang w:eastAsia="en-AU"/>
        </w:rPr>
      </w:pPr>
    </w:p>
    <w:p w:rsidR="009A4BD1" w:rsidRDefault="009A4BD1" w:rsidP="009A4BD1">
      <w:pPr>
        <w:spacing w:after="0"/>
        <w:ind w:left="709" w:right="361"/>
        <w:jc w:val="both"/>
        <w:rPr>
          <w:lang w:eastAsia="en-AU"/>
        </w:rPr>
      </w:pPr>
      <w:r>
        <w:rPr>
          <w:b/>
          <w:lang w:eastAsia="en-AU"/>
        </w:rPr>
        <w:t>S</w:t>
      </w:r>
      <w:r w:rsidRPr="00CF6EEB">
        <w:rPr>
          <w:b/>
          <w:lang w:eastAsia="en-AU"/>
        </w:rPr>
        <w:t>ensitive information:</w:t>
      </w:r>
      <w:r>
        <w:rPr>
          <w:lang w:eastAsia="en-AU"/>
        </w:rPr>
        <w:t xml:space="preserve">  means information or an opinion about an individual’s racial or ethnic origin, political opinions, membership of a political association, religious beliefs, philosophical beliefs, membership of a professional or trade association, membership of a trade union, sexual preferences or practices, or criminal record.</w:t>
      </w:r>
    </w:p>
    <w:p w:rsidR="009A4BD1" w:rsidRDefault="009A4BD1" w:rsidP="009A4BD1">
      <w:pPr>
        <w:spacing w:after="0"/>
        <w:ind w:left="709" w:right="361"/>
        <w:jc w:val="both"/>
        <w:rPr>
          <w:lang w:eastAsia="en-AU"/>
        </w:rPr>
      </w:pPr>
    </w:p>
    <w:p w:rsidR="009A4BD1" w:rsidRDefault="009A4BD1" w:rsidP="00582D14">
      <w:pPr>
        <w:spacing w:after="0"/>
        <w:ind w:left="709" w:right="361"/>
        <w:jc w:val="both"/>
        <w:rPr>
          <w:lang w:eastAsia="en-AU"/>
        </w:rPr>
      </w:pPr>
      <w:r w:rsidRPr="006E31D5">
        <w:rPr>
          <w:b/>
          <w:lang w:eastAsia="en-AU"/>
        </w:rPr>
        <w:t>Privacy breach</w:t>
      </w:r>
      <w:r>
        <w:rPr>
          <w:b/>
          <w:lang w:eastAsia="en-AU"/>
        </w:rPr>
        <w:t>:</w:t>
      </w:r>
      <w:r>
        <w:rPr>
          <w:lang w:eastAsia="en-AU"/>
        </w:rPr>
        <w:t xml:space="preserve">  an act or practice that contravenes one or more of the Information Privacy Principles in the </w:t>
      </w:r>
      <w:r w:rsidRPr="006E31D5">
        <w:rPr>
          <w:i/>
          <w:lang w:eastAsia="en-AU"/>
        </w:rPr>
        <w:t>Privacy and Data Protection Act 2014</w:t>
      </w:r>
      <w:r>
        <w:rPr>
          <w:lang w:eastAsia="en-AU"/>
        </w:rPr>
        <w:t xml:space="preserve"> or the Health Privacy Principles in the </w:t>
      </w:r>
      <w:r w:rsidRPr="006E31D5">
        <w:rPr>
          <w:i/>
          <w:lang w:eastAsia="en-AU"/>
        </w:rPr>
        <w:t>Health Records Act 2001</w:t>
      </w:r>
      <w:r>
        <w:rPr>
          <w:lang w:eastAsia="en-AU"/>
        </w:rPr>
        <w:t>, or the privacy principles in any another privacy law which applies to the specific type of personal information or type of service.</w:t>
      </w:r>
    </w:p>
    <w:bookmarkEnd w:id="0"/>
    <w:bookmarkEnd w:id="1"/>
    <w:bookmarkEnd w:id="2"/>
    <w:bookmarkEnd w:id="3"/>
    <w:p w:rsidR="00A84D1D" w:rsidRDefault="00A01FA9" w:rsidP="003A5E36">
      <w:pPr>
        <w:pStyle w:val="Heading2"/>
        <w:numPr>
          <w:ilvl w:val="0"/>
          <w:numId w:val="4"/>
        </w:numPr>
        <w:rPr>
          <w:lang w:eastAsia="en-AU"/>
        </w:rPr>
      </w:pPr>
      <w:r>
        <w:rPr>
          <w:lang w:eastAsia="en-AU"/>
        </w:rPr>
        <w:lastRenderedPageBreak/>
        <w:t>Authorisation</w:t>
      </w:r>
    </w:p>
    <w:p w:rsidR="009A4BD1" w:rsidRPr="002E2C72" w:rsidRDefault="009A4BD1" w:rsidP="009A4BD1">
      <w:pPr>
        <w:ind w:left="709" w:right="361"/>
        <w:jc w:val="both"/>
        <w:rPr>
          <w:rFonts w:eastAsia="Times New Roman" w:cs="Arial"/>
          <w:lang w:eastAsia="en-AU"/>
        </w:rPr>
      </w:pPr>
      <w:r>
        <w:rPr>
          <w:rFonts w:eastAsia="Times New Roman" w:cs="Arial"/>
          <w:lang w:eastAsia="en-AU"/>
        </w:rPr>
        <w:t>This p</w:t>
      </w:r>
      <w:r w:rsidRPr="002E2C72">
        <w:rPr>
          <w:rFonts w:eastAsia="Times New Roman" w:cs="Arial"/>
          <w:lang w:eastAsia="en-AU"/>
        </w:rPr>
        <w:t xml:space="preserve">olicy is managed by the </w:t>
      </w:r>
      <w:r>
        <w:rPr>
          <w:rFonts w:eastAsia="Times New Roman" w:cs="Arial"/>
          <w:lang w:eastAsia="en-AU"/>
        </w:rPr>
        <w:t>Governance and Information</w:t>
      </w:r>
      <w:r w:rsidRPr="002E2C72">
        <w:rPr>
          <w:rFonts w:eastAsia="Times New Roman" w:cs="Arial"/>
          <w:lang w:eastAsia="en-AU"/>
        </w:rPr>
        <w:t xml:space="preserve"> Department, and is approved by Frankston City</w:t>
      </w:r>
      <w:r>
        <w:rPr>
          <w:rFonts w:eastAsia="Times New Roman" w:cs="Arial"/>
          <w:lang w:eastAsia="en-AU"/>
        </w:rPr>
        <w:t xml:space="preserve"> Council</w:t>
      </w:r>
      <w:r w:rsidRPr="002E2C72">
        <w:rPr>
          <w:rFonts w:eastAsia="Times New Roman" w:cs="Arial"/>
          <w:lang w:eastAsia="en-AU"/>
        </w:rPr>
        <w:t>’s Mayor and Chief Executive Officer (CEO):</w:t>
      </w:r>
    </w:p>
    <w:p w:rsidR="009A4BD1" w:rsidRPr="002E2C72" w:rsidRDefault="009A4BD1" w:rsidP="009A4BD1">
      <w:pPr>
        <w:ind w:left="709" w:right="361"/>
        <w:jc w:val="both"/>
        <w:rPr>
          <w:rFonts w:eastAsia="Times New Roman" w:cs="Arial"/>
          <w:lang w:eastAsia="en-AU"/>
        </w:rPr>
      </w:pPr>
    </w:p>
    <w:p w:rsidR="009A4BD1" w:rsidRPr="002E2C72" w:rsidRDefault="009A4BD1" w:rsidP="009A4BD1">
      <w:pPr>
        <w:ind w:left="709" w:right="361"/>
        <w:jc w:val="both"/>
        <w:rPr>
          <w:rFonts w:eastAsia="Times New Roman" w:cs="Arial"/>
          <w:lang w:eastAsia="en-AU"/>
        </w:rPr>
      </w:pPr>
      <w:r w:rsidRPr="002E2C72">
        <w:rPr>
          <w:rFonts w:eastAsia="Times New Roman" w:cs="Arial"/>
          <w:lang w:eastAsia="en-AU"/>
        </w:rPr>
        <w:t>---------------------------------------</w:t>
      </w:r>
      <w:r w:rsidRPr="002E2C72">
        <w:rPr>
          <w:rFonts w:eastAsia="Times New Roman" w:cs="Arial"/>
          <w:lang w:eastAsia="en-AU"/>
        </w:rPr>
        <w:tab/>
      </w:r>
      <w:r w:rsidRPr="002E2C72">
        <w:rPr>
          <w:rFonts w:eastAsia="Times New Roman" w:cs="Arial"/>
          <w:lang w:eastAsia="en-AU"/>
        </w:rPr>
        <w:tab/>
      </w:r>
      <w:r w:rsidRPr="002E2C72">
        <w:rPr>
          <w:rFonts w:eastAsia="Times New Roman" w:cs="Arial"/>
          <w:lang w:eastAsia="en-AU"/>
        </w:rPr>
        <w:tab/>
        <w:t>----------------------------------------</w:t>
      </w:r>
    </w:p>
    <w:p w:rsidR="009A4BD1" w:rsidRPr="002E2C72" w:rsidRDefault="009A4BD1" w:rsidP="009A4BD1">
      <w:pPr>
        <w:ind w:left="709" w:right="361"/>
        <w:jc w:val="both"/>
        <w:rPr>
          <w:rFonts w:eastAsia="Times New Roman" w:cs="Arial"/>
          <w:lang w:eastAsia="en-AU"/>
        </w:rPr>
      </w:pPr>
      <w:r w:rsidRPr="002E2C72">
        <w:rPr>
          <w:rFonts w:eastAsia="Times New Roman" w:cs="Arial"/>
          <w:lang w:eastAsia="en-AU"/>
        </w:rPr>
        <w:t>Mayor, Frankston City</w:t>
      </w:r>
      <w:r w:rsidRPr="002E2C72">
        <w:rPr>
          <w:rFonts w:eastAsia="Times New Roman" w:cs="Arial"/>
          <w:lang w:eastAsia="en-AU"/>
        </w:rPr>
        <w:tab/>
      </w:r>
      <w:r w:rsidRPr="002E2C72">
        <w:rPr>
          <w:rFonts w:eastAsia="Times New Roman" w:cs="Arial"/>
          <w:lang w:eastAsia="en-AU"/>
        </w:rPr>
        <w:tab/>
      </w:r>
      <w:r w:rsidRPr="002E2C72">
        <w:rPr>
          <w:rFonts w:eastAsia="Times New Roman" w:cs="Arial"/>
          <w:lang w:eastAsia="en-AU"/>
        </w:rPr>
        <w:tab/>
        <w:t>CEO, Frankston City Council</w:t>
      </w:r>
    </w:p>
    <w:p w:rsidR="009A4BD1" w:rsidRPr="002E2C72" w:rsidRDefault="009A4BD1" w:rsidP="009A4BD1">
      <w:pPr>
        <w:spacing w:after="0"/>
        <w:ind w:left="709" w:right="361"/>
        <w:jc w:val="both"/>
        <w:rPr>
          <w:rFonts w:eastAsia="Times New Roman" w:cs="Arial"/>
          <w:lang w:eastAsia="en-AU"/>
        </w:rPr>
      </w:pPr>
      <w:proofErr w:type="gramStart"/>
      <w:r w:rsidRPr="002E2C72">
        <w:rPr>
          <w:rFonts w:eastAsia="Times New Roman" w:cs="Arial"/>
          <w:lang w:eastAsia="en-AU"/>
        </w:rPr>
        <w:t>in</w:t>
      </w:r>
      <w:proofErr w:type="gramEnd"/>
      <w:r w:rsidRPr="002E2C72">
        <w:rPr>
          <w:rFonts w:eastAsia="Times New Roman" w:cs="Arial"/>
          <w:lang w:eastAsia="en-AU"/>
        </w:rPr>
        <w:t xml:space="preserve"> accordance with </w:t>
      </w:r>
      <w:r>
        <w:rPr>
          <w:rFonts w:eastAsia="Times New Roman" w:cs="Arial"/>
          <w:lang w:eastAsia="en-AU"/>
        </w:rPr>
        <w:t xml:space="preserve">a resolution made by </w:t>
      </w:r>
      <w:r w:rsidRPr="002E2C72">
        <w:rPr>
          <w:rFonts w:eastAsia="Times New Roman" w:cs="Arial"/>
          <w:lang w:eastAsia="en-AU"/>
        </w:rPr>
        <w:t xml:space="preserve">Frankston City Council at its meeting </w:t>
      </w:r>
      <w:r>
        <w:rPr>
          <w:rFonts w:eastAsia="Times New Roman" w:cs="Arial"/>
          <w:lang w:eastAsia="en-AU"/>
        </w:rPr>
        <w:t>on</w:t>
      </w:r>
      <w:r w:rsidRPr="002E2C72">
        <w:rPr>
          <w:rFonts w:eastAsia="Times New Roman" w:cs="Arial"/>
          <w:lang w:eastAsia="en-AU"/>
        </w:rPr>
        <w:t xml:space="preserve"> </w:t>
      </w:r>
      <w:proofErr w:type="spellStart"/>
      <w:r w:rsidRPr="002E2C72">
        <w:rPr>
          <w:rFonts w:eastAsia="Times New Roman" w:cs="Arial"/>
          <w:lang w:eastAsia="en-AU"/>
        </w:rPr>
        <w:t>xxxx</w:t>
      </w:r>
      <w:proofErr w:type="spellEnd"/>
      <w:r w:rsidRPr="002E2C72">
        <w:rPr>
          <w:rFonts w:eastAsia="Times New Roman" w:cs="Arial"/>
          <w:lang w:eastAsia="en-AU"/>
        </w:rPr>
        <w:t>.</w:t>
      </w:r>
    </w:p>
    <w:p w:rsidR="009A4BD1" w:rsidRPr="002E2C72" w:rsidRDefault="009A4BD1" w:rsidP="002E2C72">
      <w:pPr>
        <w:spacing w:after="0"/>
        <w:ind w:left="709"/>
        <w:rPr>
          <w:rFonts w:eastAsia="Times New Roman" w:cs="Arial"/>
          <w:lang w:eastAsia="en-AU"/>
        </w:rPr>
      </w:pPr>
    </w:p>
    <w:p w:rsidR="00A01FA9" w:rsidRPr="00A01FA9" w:rsidRDefault="00522E56" w:rsidP="003A5E36">
      <w:pPr>
        <w:pStyle w:val="Heading2"/>
        <w:numPr>
          <w:ilvl w:val="0"/>
          <w:numId w:val="4"/>
        </w:numPr>
        <w:rPr>
          <w:lang w:eastAsia="en-AU"/>
        </w:rPr>
      </w:pPr>
      <w:r>
        <w:rPr>
          <w:lang w:eastAsia="en-AU"/>
        </w:rPr>
        <w:t>Policy</w:t>
      </w:r>
    </w:p>
    <w:p w:rsidR="009A4BD1" w:rsidRPr="00F14544" w:rsidRDefault="009A4BD1" w:rsidP="009A4BD1">
      <w:pPr>
        <w:ind w:left="709" w:right="361"/>
        <w:jc w:val="both"/>
        <w:rPr>
          <w:rFonts w:eastAsia="Times New Roman" w:cs="Arial"/>
          <w:b/>
          <w:color w:val="4396CA"/>
          <w:lang w:eastAsia="en-AU"/>
        </w:rPr>
      </w:pPr>
      <w:proofErr w:type="gramStart"/>
      <w:r>
        <w:rPr>
          <w:rFonts w:eastAsia="Times New Roman" w:cs="Arial"/>
          <w:b/>
          <w:color w:val="4396CA"/>
          <w:lang w:eastAsia="en-AU"/>
        </w:rPr>
        <w:t xml:space="preserve">5.1  </w:t>
      </w:r>
      <w:r w:rsidRPr="00F14544">
        <w:rPr>
          <w:rFonts w:eastAsia="Times New Roman" w:cs="Arial"/>
          <w:b/>
          <w:color w:val="4396CA"/>
          <w:lang w:eastAsia="en-AU"/>
        </w:rPr>
        <w:t>Privacy</w:t>
      </w:r>
      <w:proofErr w:type="gramEnd"/>
      <w:r w:rsidRPr="00F14544">
        <w:rPr>
          <w:rFonts w:eastAsia="Times New Roman" w:cs="Arial"/>
          <w:b/>
          <w:color w:val="4396CA"/>
          <w:lang w:eastAsia="en-AU"/>
        </w:rPr>
        <w:t xml:space="preserve"> Principles</w:t>
      </w:r>
    </w:p>
    <w:p w:rsidR="009A4BD1" w:rsidRDefault="009A4BD1" w:rsidP="009A4BD1">
      <w:pPr>
        <w:spacing w:after="0"/>
        <w:ind w:left="709" w:right="361"/>
        <w:jc w:val="both"/>
        <w:rPr>
          <w:rFonts w:eastAsia="Times New Roman" w:cs="Arial"/>
          <w:lang w:eastAsia="en-AU"/>
        </w:rPr>
      </w:pPr>
      <w:r>
        <w:rPr>
          <w:rFonts w:eastAsia="Times New Roman" w:cs="Arial"/>
          <w:lang w:eastAsia="en-AU"/>
        </w:rPr>
        <w:t xml:space="preserve">Council policies, procedures, services and strategies will be developed and delivered in accordance with the Information Privacy Principles in the </w:t>
      </w:r>
      <w:r w:rsidRPr="006C21B4">
        <w:rPr>
          <w:rFonts w:eastAsia="Times New Roman" w:cs="Arial"/>
          <w:i/>
          <w:lang w:eastAsia="en-AU"/>
        </w:rPr>
        <w:t>Privacy and Data Protection Act</w:t>
      </w:r>
      <w:r>
        <w:rPr>
          <w:rFonts w:eastAsia="Times New Roman" w:cs="Arial"/>
          <w:i/>
          <w:lang w:eastAsia="en-AU"/>
        </w:rPr>
        <w:t xml:space="preserve"> 2014</w:t>
      </w:r>
      <w:r>
        <w:rPr>
          <w:rFonts w:eastAsia="Times New Roman" w:cs="Arial"/>
          <w:lang w:eastAsia="en-AU"/>
        </w:rPr>
        <w:t xml:space="preserve">, the Health Privacy Principles in the </w:t>
      </w:r>
      <w:r w:rsidRPr="006C21B4">
        <w:rPr>
          <w:rFonts w:eastAsia="Times New Roman" w:cs="Arial"/>
          <w:i/>
          <w:lang w:eastAsia="en-AU"/>
        </w:rPr>
        <w:t>Health Records Act</w:t>
      </w:r>
      <w:r>
        <w:rPr>
          <w:rFonts w:eastAsia="Times New Roman" w:cs="Arial"/>
          <w:i/>
          <w:lang w:eastAsia="en-AU"/>
        </w:rPr>
        <w:t xml:space="preserve"> 2001</w:t>
      </w:r>
      <w:r>
        <w:rPr>
          <w:rFonts w:eastAsia="Times New Roman" w:cs="Arial"/>
          <w:lang w:eastAsia="en-AU"/>
        </w:rPr>
        <w:t xml:space="preserve"> and other privacy laws which may apply to specific Council activities. Council will actively encourage privacy compliance and minimise privacy risk.</w:t>
      </w:r>
    </w:p>
    <w:p w:rsidR="009A4BD1" w:rsidRDefault="009A4BD1" w:rsidP="009A4BD1">
      <w:pPr>
        <w:spacing w:after="0"/>
        <w:ind w:left="709" w:right="361"/>
        <w:jc w:val="both"/>
        <w:rPr>
          <w:rFonts w:eastAsia="Times New Roman" w:cs="Arial"/>
          <w:lang w:eastAsia="en-AU"/>
        </w:rPr>
      </w:pPr>
    </w:p>
    <w:p w:rsidR="009A4BD1" w:rsidRDefault="009A4BD1" w:rsidP="009A4BD1">
      <w:pPr>
        <w:spacing w:after="0"/>
        <w:ind w:left="709" w:right="361"/>
        <w:jc w:val="both"/>
        <w:rPr>
          <w:rFonts w:eastAsia="Times New Roman" w:cs="Arial"/>
          <w:lang w:eastAsia="en-AU"/>
        </w:rPr>
      </w:pPr>
      <w:r>
        <w:rPr>
          <w:rFonts w:eastAsia="Times New Roman" w:cs="Arial"/>
          <w:lang w:eastAsia="en-AU"/>
        </w:rPr>
        <w:t>The Information Privacy Principles and Health Privacy Principles cover all aspects of collection, use, disclosure, management, security and retention of personal, health and sensitive information. In summary, Council’s broad obligations are to:</w:t>
      </w:r>
    </w:p>
    <w:p w:rsidR="009A4BD1" w:rsidRDefault="009A4BD1" w:rsidP="009A4BD1">
      <w:pPr>
        <w:spacing w:after="0"/>
        <w:ind w:left="709" w:right="361"/>
        <w:jc w:val="both"/>
        <w:rPr>
          <w:rFonts w:eastAsia="Times New Roman" w:cs="Arial"/>
          <w:lang w:eastAsia="en-AU"/>
        </w:rPr>
      </w:pPr>
    </w:p>
    <w:p w:rsidR="009A4BD1" w:rsidRPr="004D72B7" w:rsidRDefault="009A4BD1" w:rsidP="003A5E36">
      <w:pPr>
        <w:pStyle w:val="ListParagraph"/>
        <w:numPr>
          <w:ilvl w:val="0"/>
          <w:numId w:val="5"/>
        </w:numPr>
        <w:spacing w:after="0"/>
        <w:ind w:right="361"/>
        <w:jc w:val="both"/>
        <w:rPr>
          <w:rFonts w:eastAsia="Times New Roman" w:cs="Arial"/>
          <w:lang w:eastAsia="en-AU"/>
        </w:rPr>
      </w:pPr>
      <w:r>
        <w:rPr>
          <w:rFonts w:eastAsia="Times New Roman" w:cs="Arial"/>
          <w:lang w:eastAsia="en-AU"/>
        </w:rPr>
        <w:t xml:space="preserve">Allow people to interact with Council </w:t>
      </w:r>
      <w:r w:rsidRPr="004D72B7">
        <w:rPr>
          <w:rFonts w:eastAsia="Times New Roman" w:cs="Arial"/>
          <w:b/>
          <w:lang w:eastAsia="en-AU"/>
        </w:rPr>
        <w:t>anonymously</w:t>
      </w:r>
      <w:r>
        <w:rPr>
          <w:rFonts w:eastAsia="Times New Roman" w:cs="Arial"/>
          <w:lang w:eastAsia="en-AU"/>
        </w:rPr>
        <w:t>, where that is lawful and practicable.</w:t>
      </w:r>
    </w:p>
    <w:p w:rsidR="009A4BD1" w:rsidRDefault="009A4BD1" w:rsidP="003A5E36">
      <w:pPr>
        <w:pStyle w:val="ListParagraph"/>
        <w:numPr>
          <w:ilvl w:val="0"/>
          <w:numId w:val="5"/>
        </w:numPr>
        <w:spacing w:after="0"/>
        <w:ind w:right="361"/>
        <w:jc w:val="both"/>
        <w:rPr>
          <w:rFonts w:eastAsia="Times New Roman" w:cs="Arial"/>
          <w:lang w:eastAsia="en-AU"/>
        </w:rPr>
      </w:pPr>
      <w:r w:rsidRPr="00B051C6">
        <w:rPr>
          <w:rFonts w:eastAsia="Times New Roman" w:cs="Arial"/>
          <w:b/>
          <w:lang w:eastAsia="en-AU"/>
        </w:rPr>
        <w:t>Collect</w:t>
      </w:r>
      <w:r>
        <w:rPr>
          <w:rFonts w:eastAsia="Times New Roman" w:cs="Arial"/>
          <w:lang w:eastAsia="en-AU"/>
        </w:rPr>
        <w:t xml:space="preserve"> </w:t>
      </w:r>
      <w:r w:rsidRPr="00542019">
        <w:rPr>
          <w:rFonts w:eastAsia="Times New Roman" w:cs="Arial"/>
          <w:b/>
          <w:lang w:eastAsia="en-AU"/>
        </w:rPr>
        <w:t>only the personal information that is necessary</w:t>
      </w:r>
      <w:r>
        <w:rPr>
          <w:rFonts w:eastAsia="Times New Roman" w:cs="Arial"/>
          <w:lang w:eastAsia="en-AU"/>
        </w:rPr>
        <w:t xml:space="preserve"> for Council’s functions.</w:t>
      </w:r>
    </w:p>
    <w:p w:rsidR="009A4BD1" w:rsidRDefault="009A4BD1" w:rsidP="003A5E36">
      <w:pPr>
        <w:pStyle w:val="ListParagraph"/>
        <w:numPr>
          <w:ilvl w:val="0"/>
          <w:numId w:val="5"/>
        </w:numPr>
        <w:spacing w:after="0"/>
        <w:ind w:right="361"/>
        <w:jc w:val="both"/>
        <w:rPr>
          <w:rFonts w:eastAsia="Times New Roman" w:cs="Arial"/>
          <w:lang w:eastAsia="en-AU"/>
        </w:rPr>
      </w:pPr>
      <w:r>
        <w:rPr>
          <w:rFonts w:eastAsia="Times New Roman" w:cs="Arial"/>
          <w:b/>
          <w:lang w:eastAsia="en-AU"/>
        </w:rPr>
        <w:t xml:space="preserve">Provide notice </w:t>
      </w:r>
      <w:r>
        <w:rPr>
          <w:rFonts w:eastAsia="Times New Roman" w:cs="Arial"/>
          <w:lang w:eastAsia="en-AU"/>
        </w:rPr>
        <w:t>about how the information will be used and disclosed.</w:t>
      </w:r>
    </w:p>
    <w:p w:rsidR="009A4BD1" w:rsidRPr="00542019" w:rsidRDefault="009A4BD1" w:rsidP="003A5E36">
      <w:pPr>
        <w:pStyle w:val="ListParagraph"/>
        <w:numPr>
          <w:ilvl w:val="0"/>
          <w:numId w:val="5"/>
        </w:numPr>
        <w:spacing w:after="0"/>
        <w:ind w:right="361"/>
        <w:jc w:val="both"/>
        <w:rPr>
          <w:rFonts w:eastAsia="Times New Roman" w:cs="Arial"/>
          <w:lang w:eastAsia="en-AU"/>
        </w:rPr>
      </w:pPr>
      <w:r>
        <w:rPr>
          <w:rFonts w:eastAsia="Times New Roman" w:cs="Arial"/>
          <w:b/>
          <w:lang w:eastAsia="en-AU"/>
        </w:rPr>
        <w:t xml:space="preserve">Collect information directly from the person </w:t>
      </w:r>
      <w:r w:rsidRPr="00542019">
        <w:rPr>
          <w:rFonts w:eastAsia="Times New Roman" w:cs="Arial"/>
          <w:lang w:eastAsia="en-AU"/>
        </w:rPr>
        <w:t>where possible.</w:t>
      </w:r>
    </w:p>
    <w:p w:rsidR="009A4BD1" w:rsidRDefault="009A4BD1" w:rsidP="003A5E36">
      <w:pPr>
        <w:pStyle w:val="ListParagraph"/>
        <w:numPr>
          <w:ilvl w:val="0"/>
          <w:numId w:val="5"/>
        </w:numPr>
        <w:spacing w:after="0"/>
        <w:ind w:right="361"/>
        <w:jc w:val="both"/>
        <w:rPr>
          <w:rFonts w:eastAsia="Times New Roman" w:cs="Arial"/>
          <w:lang w:eastAsia="en-AU"/>
        </w:rPr>
      </w:pPr>
      <w:r w:rsidRPr="00542019">
        <w:rPr>
          <w:rFonts w:eastAsia="Times New Roman" w:cs="Arial"/>
          <w:b/>
          <w:lang w:eastAsia="en-AU"/>
        </w:rPr>
        <w:t>Use and disclose</w:t>
      </w:r>
      <w:r>
        <w:rPr>
          <w:rFonts w:eastAsia="Times New Roman" w:cs="Arial"/>
          <w:lang w:eastAsia="en-AU"/>
        </w:rPr>
        <w:t xml:space="preserve"> personal information only for the primary purpose it was collected, a secondary related and expected purpose, as authorised by law, for certain emergency situations or with the person’s consent.</w:t>
      </w:r>
    </w:p>
    <w:p w:rsidR="009A4BD1" w:rsidRPr="00542019" w:rsidRDefault="009A4BD1" w:rsidP="003A5E36">
      <w:pPr>
        <w:pStyle w:val="ListParagraph"/>
        <w:numPr>
          <w:ilvl w:val="0"/>
          <w:numId w:val="5"/>
        </w:numPr>
        <w:spacing w:after="0"/>
        <w:ind w:right="361"/>
        <w:jc w:val="both"/>
        <w:rPr>
          <w:rFonts w:eastAsia="Times New Roman" w:cs="Arial"/>
          <w:lang w:eastAsia="en-AU"/>
        </w:rPr>
      </w:pPr>
      <w:r w:rsidRPr="00542019">
        <w:rPr>
          <w:rFonts w:eastAsia="Times New Roman" w:cs="Arial"/>
          <w:lang w:eastAsia="en-AU"/>
        </w:rPr>
        <w:t>Take steps to make sure that personal information is</w:t>
      </w:r>
      <w:r>
        <w:rPr>
          <w:rFonts w:eastAsia="Times New Roman" w:cs="Arial"/>
          <w:b/>
          <w:lang w:eastAsia="en-AU"/>
        </w:rPr>
        <w:t xml:space="preserve"> accurate, complete and up to date.</w:t>
      </w:r>
    </w:p>
    <w:p w:rsidR="009A4BD1" w:rsidRDefault="009A4BD1" w:rsidP="003A5E36">
      <w:pPr>
        <w:pStyle w:val="ListParagraph"/>
        <w:numPr>
          <w:ilvl w:val="0"/>
          <w:numId w:val="5"/>
        </w:numPr>
        <w:spacing w:after="0"/>
        <w:ind w:right="361"/>
        <w:jc w:val="both"/>
        <w:rPr>
          <w:rFonts w:eastAsia="Times New Roman" w:cs="Arial"/>
          <w:lang w:eastAsia="en-AU"/>
        </w:rPr>
      </w:pPr>
      <w:r w:rsidRPr="00542019">
        <w:rPr>
          <w:rFonts w:eastAsia="Times New Roman" w:cs="Arial"/>
          <w:lang w:eastAsia="en-AU"/>
        </w:rPr>
        <w:t xml:space="preserve">Take steps to </w:t>
      </w:r>
      <w:r>
        <w:rPr>
          <w:rFonts w:eastAsia="Times New Roman" w:cs="Arial"/>
          <w:b/>
          <w:lang w:eastAsia="en-AU"/>
        </w:rPr>
        <w:t xml:space="preserve">protect personal information </w:t>
      </w:r>
      <w:r w:rsidRPr="00542019">
        <w:rPr>
          <w:rFonts w:eastAsia="Times New Roman" w:cs="Arial"/>
          <w:lang w:eastAsia="en-AU"/>
        </w:rPr>
        <w:t>from misuse and loss and from unauthorised access, modification or disclosure.</w:t>
      </w:r>
    </w:p>
    <w:p w:rsidR="009A4BD1" w:rsidRPr="00B051C6" w:rsidRDefault="009A4BD1" w:rsidP="003A5E36">
      <w:pPr>
        <w:pStyle w:val="ListParagraph"/>
        <w:numPr>
          <w:ilvl w:val="0"/>
          <w:numId w:val="5"/>
        </w:numPr>
        <w:spacing w:after="0"/>
        <w:ind w:right="361"/>
        <w:jc w:val="both"/>
        <w:rPr>
          <w:rFonts w:eastAsia="Times New Roman" w:cs="Arial"/>
          <w:lang w:eastAsia="en-AU"/>
        </w:rPr>
      </w:pPr>
      <w:r>
        <w:rPr>
          <w:rFonts w:eastAsia="Times New Roman" w:cs="Arial"/>
          <w:lang w:eastAsia="en-AU"/>
        </w:rPr>
        <w:t xml:space="preserve">Provide processes for people to seek </w:t>
      </w:r>
      <w:r w:rsidRPr="00542019">
        <w:rPr>
          <w:rFonts w:eastAsia="Times New Roman" w:cs="Arial"/>
          <w:b/>
          <w:lang w:eastAsia="en-AU"/>
        </w:rPr>
        <w:t>access</w:t>
      </w:r>
      <w:r>
        <w:rPr>
          <w:rFonts w:eastAsia="Times New Roman" w:cs="Arial"/>
          <w:lang w:eastAsia="en-AU"/>
        </w:rPr>
        <w:t xml:space="preserve"> to, or the correction of, their personal information.</w:t>
      </w:r>
    </w:p>
    <w:p w:rsidR="009A4BD1" w:rsidRDefault="009A4BD1" w:rsidP="009A4BD1">
      <w:pPr>
        <w:ind w:left="709" w:right="361"/>
        <w:jc w:val="both"/>
        <w:rPr>
          <w:rFonts w:eastAsia="Times New Roman" w:cs="Arial"/>
          <w:lang w:eastAsia="en-AU"/>
        </w:rPr>
      </w:pPr>
    </w:p>
    <w:p w:rsidR="009A4BD1" w:rsidRDefault="009A4BD1" w:rsidP="009A4BD1">
      <w:pPr>
        <w:ind w:left="709" w:right="361"/>
        <w:jc w:val="both"/>
        <w:rPr>
          <w:rFonts w:eastAsia="Times New Roman" w:cs="Arial"/>
          <w:lang w:eastAsia="en-AU"/>
        </w:rPr>
      </w:pPr>
      <w:r>
        <w:rPr>
          <w:rFonts w:eastAsia="Times New Roman" w:cs="Arial"/>
          <w:lang w:eastAsia="en-AU"/>
        </w:rPr>
        <w:t>The associated privacy impact will be assessed as part of decision making for new initiatives, processes, information systems and technology and steps taken to mitigate privacy risks as far as is lawful and practicable.</w:t>
      </w:r>
    </w:p>
    <w:p w:rsidR="00582D14" w:rsidRDefault="00582D14" w:rsidP="009A4BD1">
      <w:pPr>
        <w:ind w:left="709" w:right="361"/>
        <w:jc w:val="both"/>
        <w:rPr>
          <w:rFonts w:eastAsia="Times New Roman" w:cs="Arial"/>
          <w:lang w:eastAsia="en-AU"/>
        </w:rPr>
      </w:pPr>
    </w:p>
    <w:p w:rsidR="00582D14" w:rsidRDefault="00582D14" w:rsidP="009A4BD1">
      <w:pPr>
        <w:ind w:left="709" w:right="361"/>
        <w:jc w:val="both"/>
        <w:rPr>
          <w:rFonts w:eastAsia="Times New Roman" w:cs="Arial"/>
          <w:lang w:eastAsia="en-AU"/>
        </w:rPr>
      </w:pPr>
    </w:p>
    <w:p w:rsidR="00582D14" w:rsidRDefault="00582D14" w:rsidP="009A4BD1">
      <w:pPr>
        <w:ind w:left="709" w:right="361"/>
        <w:jc w:val="both"/>
        <w:rPr>
          <w:rFonts w:eastAsia="Times New Roman" w:cs="Arial"/>
          <w:lang w:eastAsia="en-AU"/>
        </w:rPr>
      </w:pPr>
    </w:p>
    <w:p w:rsidR="009A4BD1" w:rsidRDefault="009A4BD1" w:rsidP="009A4BD1">
      <w:pPr>
        <w:ind w:left="709" w:right="361"/>
        <w:jc w:val="both"/>
        <w:rPr>
          <w:rFonts w:eastAsia="Times New Roman" w:cs="Arial"/>
          <w:lang w:eastAsia="en-AU"/>
        </w:rPr>
      </w:pPr>
      <w:proofErr w:type="gramStart"/>
      <w:r>
        <w:rPr>
          <w:rFonts w:eastAsia="Times New Roman" w:cs="Arial"/>
          <w:b/>
          <w:color w:val="4396CA"/>
          <w:lang w:eastAsia="en-AU"/>
        </w:rPr>
        <w:t>5.2  Privacy</w:t>
      </w:r>
      <w:proofErr w:type="gramEnd"/>
      <w:r w:rsidRPr="00F14544">
        <w:rPr>
          <w:rFonts w:eastAsia="Times New Roman" w:cs="Arial"/>
          <w:b/>
          <w:color w:val="4396CA"/>
          <w:lang w:eastAsia="en-AU"/>
        </w:rPr>
        <w:t xml:space="preserve"> breaches</w:t>
      </w:r>
      <w:r>
        <w:rPr>
          <w:rFonts w:eastAsia="Times New Roman" w:cs="Arial"/>
          <w:b/>
          <w:color w:val="4396CA"/>
          <w:lang w:eastAsia="en-AU"/>
        </w:rPr>
        <w:t xml:space="preserve"> and risks</w:t>
      </w:r>
    </w:p>
    <w:p w:rsidR="009A4BD1" w:rsidRDefault="009A4BD1" w:rsidP="009A4BD1">
      <w:pPr>
        <w:ind w:left="709" w:right="361"/>
        <w:jc w:val="both"/>
        <w:rPr>
          <w:rFonts w:eastAsia="Times New Roman" w:cs="Arial"/>
          <w:lang w:eastAsia="en-AU"/>
        </w:rPr>
      </w:pPr>
      <w:r>
        <w:rPr>
          <w:rFonts w:eastAsia="Times New Roman" w:cs="Arial"/>
          <w:lang w:eastAsia="en-AU"/>
        </w:rPr>
        <w:t>All identified privacy breaches and privacy risks must be immediately reported to Council’s Privacy Officer or, in the case of Councillors, to the Chief Executive Officer, who will assess the report and make decisions in relation to:</w:t>
      </w:r>
    </w:p>
    <w:p w:rsidR="009A4BD1" w:rsidRDefault="009A4BD1" w:rsidP="003A5E36">
      <w:pPr>
        <w:pStyle w:val="ListParagraph"/>
        <w:numPr>
          <w:ilvl w:val="0"/>
          <w:numId w:val="6"/>
        </w:numPr>
        <w:ind w:right="361"/>
        <w:jc w:val="both"/>
        <w:rPr>
          <w:rFonts w:eastAsia="Times New Roman" w:cs="Arial"/>
          <w:lang w:eastAsia="en-AU"/>
        </w:rPr>
      </w:pPr>
      <w:r>
        <w:rPr>
          <w:rFonts w:eastAsia="Times New Roman" w:cs="Arial"/>
          <w:lang w:eastAsia="en-AU"/>
        </w:rPr>
        <w:t>the steps required to prevent the impact of a breach worsening</w:t>
      </w:r>
    </w:p>
    <w:p w:rsidR="009A4BD1" w:rsidRDefault="009A4BD1" w:rsidP="003A5E36">
      <w:pPr>
        <w:pStyle w:val="ListParagraph"/>
        <w:numPr>
          <w:ilvl w:val="0"/>
          <w:numId w:val="6"/>
        </w:numPr>
        <w:ind w:right="361"/>
        <w:jc w:val="both"/>
        <w:rPr>
          <w:rFonts w:eastAsia="Times New Roman" w:cs="Arial"/>
          <w:lang w:eastAsia="en-AU"/>
        </w:rPr>
      </w:pPr>
      <w:r>
        <w:rPr>
          <w:rFonts w:eastAsia="Times New Roman" w:cs="Arial"/>
          <w:lang w:eastAsia="en-AU"/>
        </w:rPr>
        <w:t>whether notification to the affected people is appropriate</w:t>
      </w:r>
    </w:p>
    <w:p w:rsidR="009A4BD1" w:rsidRDefault="009A4BD1" w:rsidP="003A5E36">
      <w:pPr>
        <w:pStyle w:val="ListParagraph"/>
        <w:numPr>
          <w:ilvl w:val="0"/>
          <w:numId w:val="6"/>
        </w:numPr>
        <w:ind w:right="361"/>
        <w:jc w:val="both"/>
        <w:rPr>
          <w:rFonts w:eastAsia="Times New Roman" w:cs="Arial"/>
          <w:lang w:eastAsia="en-AU"/>
        </w:rPr>
      </w:pPr>
      <w:r>
        <w:rPr>
          <w:rFonts w:eastAsia="Times New Roman" w:cs="Arial"/>
          <w:lang w:eastAsia="en-AU"/>
        </w:rPr>
        <w:t>whether notification to the relevant privacy regulator is required</w:t>
      </w:r>
    </w:p>
    <w:p w:rsidR="009A4BD1" w:rsidRPr="006F1E47" w:rsidRDefault="009A4BD1" w:rsidP="003A5E36">
      <w:pPr>
        <w:pStyle w:val="ListParagraph"/>
        <w:numPr>
          <w:ilvl w:val="0"/>
          <w:numId w:val="6"/>
        </w:numPr>
        <w:ind w:right="361"/>
        <w:jc w:val="both"/>
        <w:rPr>
          <w:rFonts w:eastAsia="Times New Roman" w:cs="Arial"/>
          <w:lang w:eastAsia="en-AU"/>
        </w:rPr>
      </w:pPr>
      <w:r>
        <w:rPr>
          <w:rFonts w:eastAsia="Times New Roman" w:cs="Arial"/>
          <w:lang w:eastAsia="en-AU"/>
        </w:rPr>
        <w:t>the steps to be taken to prevent similar future breaches or mitigate the identified privacy risk</w:t>
      </w:r>
    </w:p>
    <w:p w:rsidR="009A4BD1" w:rsidRDefault="009A4BD1" w:rsidP="009A4BD1">
      <w:pPr>
        <w:ind w:left="709" w:right="361"/>
        <w:jc w:val="both"/>
        <w:rPr>
          <w:rFonts w:eastAsia="Times New Roman" w:cs="Arial"/>
          <w:lang w:eastAsia="en-AU"/>
        </w:rPr>
      </w:pPr>
      <w:proofErr w:type="gramStart"/>
      <w:r>
        <w:rPr>
          <w:rFonts w:eastAsia="Times New Roman" w:cs="Arial"/>
          <w:b/>
          <w:color w:val="4396CA"/>
          <w:lang w:eastAsia="en-AU"/>
        </w:rPr>
        <w:t xml:space="preserve">5.3  </w:t>
      </w:r>
      <w:r w:rsidRPr="00B5189A">
        <w:rPr>
          <w:rFonts w:eastAsia="Times New Roman" w:cs="Arial"/>
          <w:b/>
          <w:color w:val="4396CA"/>
          <w:lang w:eastAsia="en-AU"/>
        </w:rPr>
        <w:t>Privacy</w:t>
      </w:r>
      <w:proofErr w:type="gramEnd"/>
      <w:r w:rsidRPr="00B5189A">
        <w:rPr>
          <w:rFonts w:eastAsia="Times New Roman" w:cs="Arial"/>
          <w:b/>
          <w:color w:val="4396CA"/>
          <w:lang w:eastAsia="en-AU"/>
        </w:rPr>
        <w:t xml:space="preserve"> complaints</w:t>
      </w:r>
    </w:p>
    <w:p w:rsidR="009A4BD1" w:rsidRDefault="009A4BD1" w:rsidP="009A4BD1">
      <w:pPr>
        <w:ind w:left="709" w:right="361"/>
        <w:jc w:val="both"/>
        <w:rPr>
          <w:rFonts w:eastAsia="Times New Roman" w:cs="Arial"/>
          <w:lang w:eastAsia="en-AU"/>
        </w:rPr>
      </w:pPr>
      <w:r>
        <w:rPr>
          <w:rFonts w:eastAsia="Times New Roman" w:cs="Arial"/>
          <w:lang w:eastAsia="en-AU"/>
        </w:rPr>
        <w:t>Privacy complaints can relate to matters which are highly time sensitive and must be immediately referred to Council’s Privacy Officer or the Chief Executive Officer.</w:t>
      </w:r>
    </w:p>
    <w:p w:rsidR="009A4BD1" w:rsidRDefault="009A4BD1" w:rsidP="009A4BD1">
      <w:pPr>
        <w:ind w:left="709" w:right="361"/>
        <w:jc w:val="both"/>
        <w:rPr>
          <w:rFonts w:eastAsia="Times New Roman" w:cs="Arial"/>
          <w:lang w:eastAsia="en-AU"/>
        </w:rPr>
      </w:pPr>
      <w:r>
        <w:rPr>
          <w:rFonts w:eastAsia="Times New Roman" w:cs="Arial"/>
          <w:lang w:eastAsia="en-AU"/>
        </w:rPr>
        <w:t>All privacy complaints are investigated and the complainant is provided with information about the investigation and outcome. If a complainant is not satisfied with Council’s response, they are entitled to refer their complaint to the Victorian Information Commissioner or Health Complaints Commissioner.</w:t>
      </w:r>
    </w:p>
    <w:p w:rsidR="009A4BD1" w:rsidRDefault="009A4BD1" w:rsidP="009A4BD1">
      <w:pPr>
        <w:ind w:left="709" w:right="361"/>
        <w:jc w:val="both"/>
        <w:rPr>
          <w:rFonts w:eastAsia="Times New Roman" w:cs="Arial"/>
          <w:b/>
          <w:color w:val="4396CA"/>
          <w:lang w:eastAsia="en-AU"/>
        </w:rPr>
      </w:pPr>
      <w:proofErr w:type="gramStart"/>
      <w:r>
        <w:rPr>
          <w:rFonts w:eastAsia="Times New Roman" w:cs="Arial"/>
          <w:b/>
          <w:color w:val="4396CA"/>
          <w:lang w:eastAsia="en-AU"/>
        </w:rPr>
        <w:t xml:space="preserve">5.4  </w:t>
      </w:r>
      <w:r w:rsidRPr="00B5189A">
        <w:rPr>
          <w:rFonts w:eastAsia="Times New Roman" w:cs="Arial"/>
          <w:b/>
          <w:color w:val="4396CA"/>
          <w:lang w:eastAsia="en-AU"/>
        </w:rPr>
        <w:t>Privacy</w:t>
      </w:r>
      <w:proofErr w:type="gramEnd"/>
      <w:r w:rsidRPr="00B5189A">
        <w:rPr>
          <w:rFonts w:eastAsia="Times New Roman" w:cs="Arial"/>
          <w:b/>
          <w:color w:val="4396CA"/>
          <w:lang w:eastAsia="en-AU"/>
        </w:rPr>
        <w:t xml:space="preserve"> training</w:t>
      </w:r>
      <w:r>
        <w:rPr>
          <w:rFonts w:eastAsia="Times New Roman" w:cs="Arial"/>
          <w:b/>
          <w:color w:val="4396CA"/>
          <w:lang w:eastAsia="en-AU"/>
        </w:rPr>
        <w:t xml:space="preserve"> </w:t>
      </w:r>
    </w:p>
    <w:p w:rsidR="009A4BD1" w:rsidRDefault="009A4BD1" w:rsidP="009A4BD1">
      <w:pPr>
        <w:ind w:left="709" w:right="361"/>
        <w:jc w:val="both"/>
        <w:rPr>
          <w:rFonts w:eastAsia="Times New Roman" w:cs="Arial"/>
          <w:lang w:eastAsia="en-AU"/>
        </w:rPr>
      </w:pPr>
      <w:r>
        <w:rPr>
          <w:rFonts w:eastAsia="Times New Roman" w:cs="Arial"/>
          <w:lang w:eastAsia="en-AU"/>
        </w:rPr>
        <w:t>Council will actively encourage privacy awareness and compliance.</w:t>
      </w:r>
    </w:p>
    <w:p w:rsidR="009A4BD1" w:rsidRPr="002E2C72" w:rsidRDefault="009A4BD1" w:rsidP="00582D14">
      <w:pPr>
        <w:ind w:left="709" w:right="361"/>
        <w:jc w:val="both"/>
        <w:rPr>
          <w:rFonts w:eastAsia="Times New Roman" w:cs="Arial"/>
          <w:lang w:eastAsia="en-AU"/>
        </w:rPr>
      </w:pPr>
      <w:r>
        <w:rPr>
          <w:rFonts w:eastAsia="Times New Roman" w:cs="Arial"/>
          <w:lang w:eastAsia="en-AU"/>
        </w:rPr>
        <w:t xml:space="preserve">All Council staff will complete privacy awareness training during induction and regular privacy refresher training during their employment. Privacy awareness will be included in the Councillor </w:t>
      </w:r>
      <w:proofErr w:type="gramStart"/>
      <w:r>
        <w:rPr>
          <w:rFonts w:eastAsia="Times New Roman" w:cs="Arial"/>
          <w:lang w:eastAsia="en-AU"/>
        </w:rPr>
        <w:t>induction</w:t>
      </w:r>
      <w:proofErr w:type="gramEnd"/>
      <w:r>
        <w:rPr>
          <w:rFonts w:eastAsia="Times New Roman" w:cs="Arial"/>
          <w:lang w:eastAsia="en-AU"/>
        </w:rPr>
        <w:t xml:space="preserve"> program.</w:t>
      </w:r>
    </w:p>
    <w:p w:rsidR="00A01FA9" w:rsidRPr="00A01FA9" w:rsidRDefault="00A01FA9" w:rsidP="003A5E36">
      <w:pPr>
        <w:pStyle w:val="Heading2"/>
        <w:numPr>
          <w:ilvl w:val="0"/>
          <w:numId w:val="4"/>
        </w:numPr>
        <w:rPr>
          <w:lang w:eastAsia="en-AU"/>
        </w:rPr>
      </w:pPr>
      <w:r>
        <w:rPr>
          <w:lang w:eastAsia="en-AU"/>
        </w:rPr>
        <w:t>Roles and responsibilities</w:t>
      </w:r>
    </w:p>
    <w:p w:rsidR="009A4BD1" w:rsidRDefault="009A4BD1" w:rsidP="009A4BD1">
      <w:pPr>
        <w:ind w:left="709" w:right="361"/>
        <w:jc w:val="both"/>
        <w:rPr>
          <w:rFonts w:eastAsia="Times New Roman" w:cs="Arial"/>
          <w:lang w:eastAsia="en-AU"/>
        </w:rPr>
      </w:pPr>
      <w:r w:rsidRPr="00E35CC3">
        <w:rPr>
          <w:rFonts w:eastAsia="Times New Roman" w:cs="Arial"/>
          <w:b/>
          <w:lang w:eastAsia="en-AU"/>
        </w:rPr>
        <w:t xml:space="preserve">All staff, contractors, volunteers and Councillors </w:t>
      </w:r>
      <w:r>
        <w:rPr>
          <w:rFonts w:eastAsia="Times New Roman" w:cs="Arial"/>
          <w:lang w:eastAsia="en-AU"/>
        </w:rPr>
        <w:t>are responsible for:</w:t>
      </w:r>
    </w:p>
    <w:p w:rsidR="009A4BD1" w:rsidRPr="00C4652F" w:rsidRDefault="009A4BD1" w:rsidP="003A5E36">
      <w:pPr>
        <w:pStyle w:val="ListParagraph"/>
        <w:numPr>
          <w:ilvl w:val="0"/>
          <w:numId w:val="7"/>
        </w:numPr>
        <w:ind w:right="361"/>
        <w:jc w:val="both"/>
        <w:rPr>
          <w:rFonts w:eastAsia="Times New Roman" w:cs="Arial"/>
          <w:lang w:eastAsia="en-AU"/>
        </w:rPr>
      </w:pPr>
      <w:r>
        <w:rPr>
          <w:rFonts w:eastAsia="Times New Roman" w:cs="Arial"/>
          <w:lang w:eastAsia="en-AU"/>
        </w:rPr>
        <w:t>e</w:t>
      </w:r>
      <w:r w:rsidRPr="00C4652F">
        <w:rPr>
          <w:rFonts w:eastAsia="Times New Roman" w:cs="Arial"/>
          <w:lang w:eastAsia="en-AU"/>
        </w:rPr>
        <w:t>nsuring that they are familiar with Council’s privacy obligations and how they apply to their work</w:t>
      </w:r>
    </w:p>
    <w:p w:rsidR="009A4BD1" w:rsidRPr="00C4652F" w:rsidRDefault="009A4BD1" w:rsidP="003A5E36">
      <w:pPr>
        <w:pStyle w:val="ListParagraph"/>
        <w:numPr>
          <w:ilvl w:val="0"/>
          <w:numId w:val="7"/>
        </w:numPr>
        <w:ind w:right="361"/>
        <w:jc w:val="both"/>
        <w:rPr>
          <w:rFonts w:eastAsia="Times New Roman" w:cs="Arial"/>
          <w:lang w:eastAsia="en-AU"/>
        </w:rPr>
      </w:pPr>
      <w:r>
        <w:rPr>
          <w:rFonts w:eastAsia="Times New Roman" w:cs="Arial"/>
          <w:lang w:eastAsia="en-AU"/>
        </w:rPr>
        <w:t>a</w:t>
      </w:r>
      <w:r w:rsidRPr="00C4652F">
        <w:rPr>
          <w:rFonts w:eastAsia="Times New Roman" w:cs="Arial"/>
          <w:lang w:eastAsia="en-AU"/>
        </w:rPr>
        <w:t xml:space="preserve">pplying the privacy principles to all handling of personal, health and sensitive information </w:t>
      </w:r>
    </w:p>
    <w:p w:rsidR="009A4BD1" w:rsidRPr="00C4652F" w:rsidRDefault="009A4BD1" w:rsidP="003A5E36">
      <w:pPr>
        <w:pStyle w:val="ListParagraph"/>
        <w:numPr>
          <w:ilvl w:val="0"/>
          <w:numId w:val="7"/>
        </w:numPr>
        <w:ind w:right="361"/>
        <w:jc w:val="both"/>
        <w:rPr>
          <w:rFonts w:eastAsia="Times New Roman" w:cs="Arial"/>
          <w:lang w:eastAsia="en-AU"/>
        </w:rPr>
      </w:pPr>
      <w:r>
        <w:rPr>
          <w:rFonts w:eastAsia="Times New Roman" w:cs="Arial"/>
          <w:lang w:eastAsia="en-AU"/>
        </w:rPr>
        <w:t>i</w:t>
      </w:r>
      <w:r w:rsidRPr="00C4652F">
        <w:rPr>
          <w:rFonts w:eastAsia="Times New Roman" w:cs="Arial"/>
          <w:lang w:eastAsia="en-AU"/>
        </w:rPr>
        <w:t>mmediately reporting privacy breaches or identified privacy risks</w:t>
      </w:r>
    </w:p>
    <w:p w:rsidR="009A4BD1" w:rsidRPr="00C4652F" w:rsidRDefault="009A4BD1" w:rsidP="003A5E36">
      <w:pPr>
        <w:pStyle w:val="ListParagraph"/>
        <w:numPr>
          <w:ilvl w:val="0"/>
          <w:numId w:val="7"/>
        </w:numPr>
        <w:ind w:right="361"/>
        <w:jc w:val="both"/>
        <w:rPr>
          <w:rFonts w:eastAsia="Times New Roman" w:cs="Arial"/>
          <w:lang w:eastAsia="en-AU"/>
        </w:rPr>
      </w:pPr>
      <w:r>
        <w:rPr>
          <w:rFonts w:eastAsia="Times New Roman" w:cs="Arial"/>
          <w:lang w:eastAsia="en-AU"/>
        </w:rPr>
        <w:t>i</w:t>
      </w:r>
      <w:r w:rsidRPr="00C4652F">
        <w:rPr>
          <w:rFonts w:eastAsia="Times New Roman" w:cs="Arial"/>
          <w:lang w:eastAsia="en-AU"/>
        </w:rPr>
        <w:t xml:space="preserve">mmediately referring privacy complaints </w:t>
      </w:r>
    </w:p>
    <w:p w:rsidR="009A4BD1" w:rsidRDefault="009A4BD1" w:rsidP="009A4BD1">
      <w:pPr>
        <w:ind w:left="709" w:right="361"/>
        <w:jc w:val="both"/>
        <w:rPr>
          <w:rFonts w:eastAsia="Times New Roman" w:cs="Arial"/>
          <w:lang w:eastAsia="en-AU"/>
        </w:rPr>
      </w:pPr>
      <w:r w:rsidRPr="00E35CC3">
        <w:rPr>
          <w:rFonts w:eastAsia="Times New Roman" w:cs="Arial"/>
          <w:b/>
          <w:lang w:eastAsia="en-AU"/>
        </w:rPr>
        <w:t>Executive Management Team (EMT) and all managers</w:t>
      </w:r>
      <w:r>
        <w:rPr>
          <w:rFonts w:eastAsia="Times New Roman" w:cs="Arial"/>
          <w:lang w:eastAsia="en-AU"/>
        </w:rPr>
        <w:t xml:space="preserve"> are responsible for:</w:t>
      </w:r>
    </w:p>
    <w:p w:rsidR="009A4BD1" w:rsidRPr="00052854" w:rsidRDefault="009A4BD1" w:rsidP="003A5E36">
      <w:pPr>
        <w:pStyle w:val="ListParagraph"/>
        <w:numPr>
          <w:ilvl w:val="0"/>
          <w:numId w:val="8"/>
        </w:numPr>
        <w:ind w:right="361"/>
        <w:jc w:val="both"/>
        <w:rPr>
          <w:rFonts w:eastAsia="Times New Roman" w:cs="Arial"/>
          <w:lang w:eastAsia="en-AU"/>
        </w:rPr>
      </w:pPr>
      <w:r w:rsidRPr="00052854">
        <w:rPr>
          <w:rFonts w:eastAsia="Times New Roman" w:cs="Arial"/>
          <w:lang w:eastAsia="en-AU"/>
        </w:rPr>
        <w:t>fostering a culture and values that enhance decision processes ensuring privacy is embedded in the work environment</w:t>
      </w:r>
    </w:p>
    <w:p w:rsidR="009A4BD1" w:rsidRPr="00E35CC3" w:rsidRDefault="009A4BD1" w:rsidP="003A5E36">
      <w:pPr>
        <w:pStyle w:val="ListParagraph"/>
        <w:numPr>
          <w:ilvl w:val="0"/>
          <w:numId w:val="8"/>
        </w:numPr>
        <w:ind w:right="361"/>
        <w:jc w:val="both"/>
        <w:rPr>
          <w:rFonts w:eastAsia="Times New Roman" w:cs="Arial"/>
          <w:lang w:eastAsia="en-AU"/>
        </w:rPr>
      </w:pPr>
      <w:r>
        <w:rPr>
          <w:rFonts w:eastAsia="Times New Roman" w:cs="Arial"/>
          <w:lang w:eastAsia="en-AU"/>
        </w:rPr>
        <w:t>ensuring that the privacy impact associated with new initiatives is assessed and steps are taken to mitigate privacy risks</w:t>
      </w:r>
    </w:p>
    <w:p w:rsidR="009A4BD1" w:rsidRDefault="009A4BD1" w:rsidP="009A4BD1">
      <w:pPr>
        <w:ind w:left="709" w:right="361"/>
        <w:jc w:val="both"/>
        <w:rPr>
          <w:rFonts w:eastAsia="Times New Roman" w:cs="Arial"/>
          <w:lang w:eastAsia="en-AU"/>
        </w:rPr>
      </w:pPr>
      <w:r w:rsidRPr="00E35CC3">
        <w:rPr>
          <w:rFonts w:eastAsia="Times New Roman" w:cs="Arial"/>
          <w:b/>
          <w:lang w:eastAsia="en-AU"/>
        </w:rPr>
        <w:t>Privacy Officer</w:t>
      </w:r>
      <w:r>
        <w:rPr>
          <w:rFonts w:eastAsia="Times New Roman" w:cs="Arial"/>
          <w:lang w:eastAsia="en-AU"/>
        </w:rPr>
        <w:t xml:space="preserve"> is responsible for:</w:t>
      </w:r>
    </w:p>
    <w:p w:rsidR="009A4BD1" w:rsidRDefault="009A4BD1" w:rsidP="003A5E36">
      <w:pPr>
        <w:pStyle w:val="ListParagraph"/>
        <w:numPr>
          <w:ilvl w:val="0"/>
          <w:numId w:val="9"/>
        </w:numPr>
        <w:ind w:right="361"/>
        <w:jc w:val="both"/>
        <w:rPr>
          <w:rFonts w:eastAsia="Times New Roman" w:cs="Arial"/>
          <w:lang w:eastAsia="en-AU"/>
        </w:rPr>
      </w:pPr>
      <w:r>
        <w:rPr>
          <w:rFonts w:eastAsia="Times New Roman" w:cs="Arial"/>
          <w:lang w:eastAsia="en-AU"/>
        </w:rPr>
        <w:t>providing clarification or advice about interpretation of the policy and the application of the privacy principles</w:t>
      </w:r>
    </w:p>
    <w:p w:rsidR="009A4BD1" w:rsidRDefault="009A4BD1" w:rsidP="003A5E36">
      <w:pPr>
        <w:pStyle w:val="ListParagraph"/>
        <w:numPr>
          <w:ilvl w:val="0"/>
          <w:numId w:val="9"/>
        </w:numPr>
        <w:ind w:right="361"/>
        <w:jc w:val="both"/>
        <w:rPr>
          <w:rFonts w:eastAsia="Times New Roman" w:cs="Arial"/>
          <w:lang w:eastAsia="en-AU"/>
        </w:rPr>
      </w:pPr>
      <w:r>
        <w:rPr>
          <w:rFonts w:eastAsia="Times New Roman" w:cs="Arial"/>
          <w:lang w:eastAsia="en-AU"/>
        </w:rPr>
        <w:t>receiving, assessing and providing advice regarding the required response to notifications of privacy breaches and identified privacy risks</w:t>
      </w:r>
    </w:p>
    <w:p w:rsidR="009A4BD1" w:rsidRDefault="009A4BD1" w:rsidP="003A5E36">
      <w:pPr>
        <w:pStyle w:val="ListParagraph"/>
        <w:numPr>
          <w:ilvl w:val="0"/>
          <w:numId w:val="9"/>
        </w:numPr>
        <w:ind w:right="361"/>
        <w:jc w:val="both"/>
        <w:rPr>
          <w:rFonts w:eastAsia="Times New Roman" w:cs="Arial"/>
          <w:lang w:eastAsia="en-AU"/>
        </w:rPr>
      </w:pPr>
      <w:r>
        <w:rPr>
          <w:rFonts w:eastAsia="Times New Roman" w:cs="Arial"/>
          <w:lang w:eastAsia="en-AU"/>
        </w:rPr>
        <w:t>receiving, assessing and responding to privacy complaints</w:t>
      </w:r>
    </w:p>
    <w:p w:rsidR="00A01FA9" w:rsidRPr="009A4BD1" w:rsidRDefault="009A4BD1" w:rsidP="003A5E36">
      <w:pPr>
        <w:pStyle w:val="ListParagraph"/>
        <w:numPr>
          <w:ilvl w:val="0"/>
          <w:numId w:val="9"/>
        </w:numPr>
        <w:rPr>
          <w:rFonts w:eastAsia="Times New Roman" w:cs="Arial"/>
          <w:lang w:eastAsia="en-AU"/>
        </w:rPr>
      </w:pPr>
      <w:r w:rsidRPr="009A4BD1">
        <w:rPr>
          <w:rFonts w:eastAsia="Times New Roman" w:cs="Arial"/>
          <w:lang w:eastAsia="en-AU"/>
        </w:rPr>
        <w:t>referring privacy matters involving potential staff misconduct to the Manager People and Culture</w:t>
      </w:r>
    </w:p>
    <w:p w:rsidR="00A01FA9" w:rsidRPr="00A01FA9" w:rsidRDefault="00A01FA9" w:rsidP="003A5E36">
      <w:pPr>
        <w:pStyle w:val="Heading2"/>
        <w:numPr>
          <w:ilvl w:val="0"/>
          <w:numId w:val="4"/>
        </w:numPr>
        <w:rPr>
          <w:lang w:eastAsia="en-AU"/>
        </w:rPr>
      </w:pPr>
      <w:r>
        <w:rPr>
          <w:lang w:eastAsia="en-AU"/>
        </w:rPr>
        <w:t>Policy non-compliance</w:t>
      </w:r>
    </w:p>
    <w:p w:rsidR="009A4BD1" w:rsidRDefault="009A4BD1" w:rsidP="009A4BD1">
      <w:pPr>
        <w:ind w:left="709" w:right="361"/>
        <w:jc w:val="both"/>
        <w:rPr>
          <w:rFonts w:eastAsia="Times New Roman" w:cs="Arial"/>
          <w:lang w:eastAsia="en-AU"/>
        </w:rPr>
      </w:pPr>
      <w:r w:rsidRPr="002E2C72">
        <w:rPr>
          <w:rFonts w:eastAsia="Times New Roman" w:cs="Arial"/>
          <w:lang w:eastAsia="en-AU"/>
        </w:rPr>
        <w:t xml:space="preserve">Non-compliance with </w:t>
      </w:r>
      <w:r>
        <w:rPr>
          <w:rFonts w:eastAsia="Times New Roman" w:cs="Arial"/>
          <w:lang w:eastAsia="en-AU"/>
        </w:rPr>
        <w:t xml:space="preserve">Council’s legislative privacy obligations and </w:t>
      </w:r>
      <w:r w:rsidRPr="002E2C72">
        <w:rPr>
          <w:rFonts w:eastAsia="Times New Roman" w:cs="Arial"/>
          <w:lang w:eastAsia="en-AU"/>
        </w:rPr>
        <w:t>t</w:t>
      </w:r>
      <w:r>
        <w:rPr>
          <w:rFonts w:eastAsia="Times New Roman" w:cs="Arial"/>
          <w:lang w:eastAsia="en-AU"/>
        </w:rPr>
        <w:t>his policy has the potential to:</w:t>
      </w:r>
    </w:p>
    <w:p w:rsidR="009A4BD1" w:rsidRDefault="009A4BD1" w:rsidP="003A5E36">
      <w:pPr>
        <w:pStyle w:val="ListParagraph"/>
        <w:numPr>
          <w:ilvl w:val="0"/>
          <w:numId w:val="10"/>
        </w:numPr>
        <w:ind w:right="361"/>
        <w:jc w:val="both"/>
        <w:rPr>
          <w:rFonts w:eastAsia="Times New Roman" w:cs="Arial"/>
          <w:lang w:eastAsia="en-AU"/>
        </w:rPr>
      </w:pPr>
      <w:r>
        <w:rPr>
          <w:rFonts w:eastAsia="Times New Roman" w:cs="Arial"/>
          <w:lang w:eastAsia="en-AU"/>
        </w:rPr>
        <w:t>cause harm to people impacted by a privacy breach</w:t>
      </w:r>
    </w:p>
    <w:p w:rsidR="009A4BD1" w:rsidRDefault="009A4BD1" w:rsidP="003A5E36">
      <w:pPr>
        <w:pStyle w:val="ListParagraph"/>
        <w:numPr>
          <w:ilvl w:val="0"/>
          <w:numId w:val="10"/>
        </w:numPr>
        <w:ind w:right="361"/>
        <w:jc w:val="both"/>
        <w:rPr>
          <w:rFonts w:eastAsia="Times New Roman" w:cs="Arial"/>
          <w:lang w:eastAsia="en-AU"/>
        </w:rPr>
      </w:pPr>
      <w:r>
        <w:rPr>
          <w:rFonts w:eastAsia="Times New Roman" w:cs="Arial"/>
          <w:lang w:eastAsia="en-AU"/>
        </w:rPr>
        <w:t>cause reputational damage to Council</w:t>
      </w:r>
    </w:p>
    <w:p w:rsidR="009A4BD1" w:rsidRDefault="009A4BD1" w:rsidP="003A5E36">
      <w:pPr>
        <w:pStyle w:val="ListParagraph"/>
        <w:numPr>
          <w:ilvl w:val="0"/>
          <w:numId w:val="10"/>
        </w:numPr>
        <w:ind w:right="361"/>
        <w:jc w:val="both"/>
        <w:rPr>
          <w:rFonts w:eastAsia="Times New Roman" w:cs="Arial"/>
          <w:lang w:eastAsia="en-AU"/>
        </w:rPr>
      </w:pPr>
      <w:r>
        <w:rPr>
          <w:rFonts w:eastAsia="Times New Roman" w:cs="Arial"/>
          <w:lang w:eastAsia="en-AU"/>
        </w:rPr>
        <w:t>hinder Council’s day to day operations if information systems are compromised</w:t>
      </w:r>
    </w:p>
    <w:p w:rsidR="009A4BD1" w:rsidRDefault="009A4BD1" w:rsidP="003A5E36">
      <w:pPr>
        <w:pStyle w:val="ListParagraph"/>
        <w:numPr>
          <w:ilvl w:val="0"/>
          <w:numId w:val="10"/>
        </w:numPr>
        <w:ind w:right="361"/>
        <w:jc w:val="both"/>
        <w:rPr>
          <w:rFonts w:eastAsia="Times New Roman" w:cs="Arial"/>
          <w:lang w:eastAsia="en-AU"/>
        </w:rPr>
      </w:pPr>
      <w:r w:rsidRPr="00633528">
        <w:rPr>
          <w:rFonts w:eastAsia="Times New Roman" w:cs="Arial"/>
          <w:lang w:eastAsia="en-AU"/>
        </w:rPr>
        <w:t xml:space="preserve">generate </w:t>
      </w:r>
      <w:r>
        <w:rPr>
          <w:rFonts w:eastAsia="Times New Roman" w:cs="Arial"/>
          <w:lang w:eastAsia="en-AU"/>
        </w:rPr>
        <w:t>complaints to the Victorian Information Commissioner or Victorian Health Complaints Commissioner</w:t>
      </w:r>
    </w:p>
    <w:p w:rsidR="009A4BD1" w:rsidRDefault="009A4BD1" w:rsidP="003A5E36">
      <w:pPr>
        <w:pStyle w:val="ListParagraph"/>
        <w:numPr>
          <w:ilvl w:val="0"/>
          <w:numId w:val="10"/>
        </w:numPr>
        <w:ind w:right="361"/>
        <w:jc w:val="both"/>
        <w:rPr>
          <w:rFonts w:eastAsia="Times New Roman" w:cs="Arial"/>
          <w:lang w:eastAsia="en-AU"/>
        </w:rPr>
      </w:pPr>
      <w:r>
        <w:rPr>
          <w:rFonts w:eastAsia="Times New Roman" w:cs="Arial"/>
          <w:lang w:eastAsia="en-AU"/>
        </w:rPr>
        <w:t xml:space="preserve">constitute a breach of the provisions relating to confidential information in the </w:t>
      </w:r>
      <w:r w:rsidRPr="00CC087E">
        <w:rPr>
          <w:rFonts w:eastAsia="Times New Roman" w:cs="Arial"/>
          <w:i/>
          <w:lang w:eastAsia="en-AU"/>
        </w:rPr>
        <w:t>Local Government Act 2020</w:t>
      </w:r>
    </w:p>
    <w:p w:rsidR="009A4BD1" w:rsidRDefault="009A4BD1" w:rsidP="003A5E36">
      <w:pPr>
        <w:pStyle w:val="ListParagraph"/>
        <w:numPr>
          <w:ilvl w:val="0"/>
          <w:numId w:val="10"/>
        </w:numPr>
        <w:ind w:right="361"/>
        <w:jc w:val="both"/>
        <w:rPr>
          <w:rFonts w:eastAsia="Times New Roman" w:cs="Arial"/>
          <w:lang w:eastAsia="en-AU"/>
        </w:rPr>
      </w:pPr>
      <w:r>
        <w:rPr>
          <w:rFonts w:eastAsia="Times New Roman" w:cs="Arial"/>
          <w:lang w:eastAsia="en-AU"/>
        </w:rPr>
        <w:t>incur financial penalties for Council and/or individual Councillors and staff</w:t>
      </w:r>
    </w:p>
    <w:p w:rsidR="009A4BD1" w:rsidRPr="00A73E8A" w:rsidRDefault="009A4BD1" w:rsidP="003A5E36">
      <w:pPr>
        <w:pStyle w:val="ListParagraph"/>
        <w:numPr>
          <w:ilvl w:val="0"/>
          <w:numId w:val="10"/>
        </w:numPr>
        <w:ind w:right="361"/>
        <w:jc w:val="both"/>
        <w:rPr>
          <w:rFonts w:eastAsia="Times New Roman" w:cs="Arial"/>
          <w:lang w:eastAsia="en-AU"/>
        </w:rPr>
      </w:pPr>
      <w:r>
        <w:rPr>
          <w:rFonts w:eastAsia="Times New Roman" w:cs="Arial"/>
          <w:lang w:eastAsia="en-AU"/>
        </w:rPr>
        <w:t>result in disciplinary action for staff</w:t>
      </w:r>
    </w:p>
    <w:p w:rsidR="009A4BD1" w:rsidRDefault="009A4BD1" w:rsidP="00A01FA9">
      <w:pPr>
        <w:spacing w:after="0"/>
        <w:ind w:firstLine="360"/>
        <w:rPr>
          <w:lang w:eastAsia="en-AU"/>
        </w:rPr>
        <w:sectPr w:rsidR="009A4BD1" w:rsidSect="008A0B30">
          <w:headerReference w:type="even" r:id="rId9"/>
          <w:headerReference w:type="default" r:id="rId10"/>
          <w:footerReference w:type="even" r:id="rId11"/>
          <w:footerReference w:type="default" r:id="rId12"/>
          <w:headerReference w:type="first" r:id="rId13"/>
          <w:footerReference w:type="first" r:id="rId14"/>
          <w:pgSz w:w="11900" w:h="16840"/>
          <w:pgMar w:top="1959" w:right="737" w:bottom="1440" w:left="737" w:header="397" w:footer="227" w:gutter="0"/>
          <w:cols w:space="276"/>
          <w:titlePg/>
          <w:docGrid w:linePitch="360"/>
        </w:sectPr>
      </w:pPr>
    </w:p>
    <w:p w:rsidR="00A01FA9" w:rsidRPr="00A01FA9" w:rsidRDefault="00A01FA9" w:rsidP="003A5E36">
      <w:pPr>
        <w:pStyle w:val="Heading2"/>
        <w:numPr>
          <w:ilvl w:val="0"/>
          <w:numId w:val="4"/>
        </w:numPr>
        <w:rPr>
          <w:lang w:eastAsia="en-AU"/>
        </w:rPr>
      </w:pPr>
      <w:r>
        <w:rPr>
          <w:lang w:eastAsia="en-AU"/>
        </w:rPr>
        <w:t>Related documents</w:t>
      </w:r>
    </w:p>
    <w:p w:rsidR="009A4BD1" w:rsidRPr="009A4BD1" w:rsidRDefault="009A4BD1" w:rsidP="009A4BD1">
      <w:pPr>
        <w:ind w:left="720" w:right="361"/>
        <w:jc w:val="both"/>
        <w:rPr>
          <w:rFonts w:eastAsia="Times New Roman" w:cs="Arial"/>
          <w:lang w:eastAsia="en-AU"/>
        </w:rPr>
      </w:pPr>
      <w:r w:rsidRPr="009A4BD1">
        <w:rPr>
          <w:rFonts w:eastAsia="Times New Roman" w:cs="Arial"/>
          <w:lang w:eastAsia="en-AU"/>
        </w:rPr>
        <w:t>Privacy and Data Protection Act 2014 (Vic)</w:t>
      </w:r>
    </w:p>
    <w:p w:rsidR="009A4BD1" w:rsidRPr="009A4BD1" w:rsidRDefault="009A4BD1" w:rsidP="009A4BD1">
      <w:pPr>
        <w:ind w:left="720" w:right="361"/>
        <w:jc w:val="both"/>
        <w:rPr>
          <w:rFonts w:eastAsia="Times New Roman" w:cs="Arial"/>
          <w:lang w:eastAsia="en-AU"/>
        </w:rPr>
      </w:pPr>
      <w:r w:rsidRPr="009A4BD1">
        <w:rPr>
          <w:rFonts w:eastAsia="Times New Roman" w:cs="Arial"/>
          <w:lang w:eastAsia="en-AU"/>
        </w:rPr>
        <w:t>Health Records Act 2001 (Vic)</w:t>
      </w:r>
    </w:p>
    <w:p w:rsidR="009A4BD1" w:rsidRPr="009A4BD1" w:rsidRDefault="009A4BD1" w:rsidP="009A4BD1">
      <w:pPr>
        <w:ind w:left="720" w:right="361"/>
        <w:jc w:val="both"/>
        <w:rPr>
          <w:rFonts w:eastAsia="Times New Roman" w:cs="Arial"/>
          <w:lang w:eastAsia="en-AU"/>
        </w:rPr>
      </w:pPr>
      <w:r w:rsidRPr="009A4BD1">
        <w:rPr>
          <w:rFonts w:eastAsia="Times New Roman" w:cs="Arial"/>
          <w:lang w:eastAsia="en-AU"/>
        </w:rPr>
        <w:t>Privacy Act 1988 (Fed)</w:t>
      </w:r>
    </w:p>
    <w:p w:rsidR="009A4BD1" w:rsidRPr="009A4BD1" w:rsidRDefault="009A4BD1" w:rsidP="009A4BD1">
      <w:pPr>
        <w:ind w:left="720" w:right="361"/>
        <w:jc w:val="both"/>
        <w:rPr>
          <w:rFonts w:eastAsia="Times New Roman" w:cs="Arial"/>
          <w:lang w:eastAsia="en-AU"/>
        </w:rPr>
      </w:pPr>
      <w:r w:rsidRPr="009A4BD1">
        <w:rPr>
          <w:rFonts w:eastAsia="Times New Roman" w:cs="Arial"/>
          <w:lang w:eastAsia="en-AU"/>
        </w:rPr>
        <w:t>Charter of Human Rights and Responsibilities Act 2006 (Vic)</w:t>
      </w:r>
    </w:p>
    <w:p w:rsidR="009A4BD1" w:rsidRPr="009A4BD1" w:rsidRDefault="009A4BD1" w:rsidP="009A4BD1">
      <w:pPr>
        <w:ind w:left="720" w:right="361"/>
        <w:jc w:val="both"/>
        <w:rPr>
          <w:rFonts w:eastAsia="Times New Roman" w:cs="Arial"/>
          <w:lang w:eastAsia="en-AU"/>
        </w:rPr>
      </w:pPr>
      <w:r w:rsidRPr="009A4BD1">
        <w:rPr>
          <w:rFonts w:eastAsia="Times New Roman" w:cs="Arial"/>
          <w:lang w:eastAsia="en-AU"/>
        </w:rPr>
        <w:t>Local Government Act 2020 (Vic)</w:t>
      </w:r>
    </w:p>
    <w:p w:rsidR="009A4BD1" w:rsidRPr="009A4BD1" w:rsidRDefault="009A4BD1" w:rsidP="009A4BD1">
      <w:pPr>
        <w:ind w:left="720" w:right="361"/>
        <w:jc w:val="both"/>
        <w:rPr>
          <w:rFonts w:eastAsia="Times New Roman" w:cs="Arial"/>
          <w:lang w:eastAsia="en-AU"/>
        </w:rPr>
      </w:pPr>
      <w:r w:rsidRPr="009A4BD1">
        <w:rPr>
          <w:rFonts w:eastAsia="Times New Roman" w:cs="Arial"/>
          <w:lang w:eastAsia="en-AU"/>
        </w:rPr>
        <w:t>Information Technology security policies and procedures</w:t>
      </w:r>
    </w:p>
    <w:p w:rsidR="00A01FA9" w:rsidRPr="009A4BD1" w:rsidRDefault="009A4BD1" w:rsidP="009A4BD1">
      <w:pPr>
        <w:ind w:left="720"/>
        <w:rPr>
          <w:rFonts w:eastAsia="Times New Roman" w:cs="Arial"/>
          <w:lang w:eastAsia="en-AU"/>
        </w:rPr>
      </w:pPr>
      <w:r w:rsidRPr="009A4BD1">
        <w:rPr>
          <w:rFonts w:eastAsia="Times New Roman" w:cs="Arial"/>
          <w:lang w:eastAsia="en-AU"/>
        </w:rPr>
        <w:t>Records Management policy and associated guidance materials</w:t>
      </w:r>
    </w:p>
    <w:p w:rsidR="001500E2" w:rsidRPr="00A01FA9" w:rsidRDefault="001500E2" w:rsidP="003A5E36">
      <w:pPr>
        <w:pStyle w:val="Heading2"/>
        <w:numPr>
          <w:ilvl w:val="0"/>
          <w:numId w:val="4"/>
        </w:numPr>
        <w:ind w:left="709" w:hanging="567"/>
        <w:rPr>
          <w:lang w:eastAsia="en-AU"/>
        </w:rPr>
      </w:pPr>
      <w:r>
        <w:rPr>
          <w:lang w:eastAsia="en-AU"/>
        </w:rPr>
        <w:t>Implementation of the Policy</w:t>
      </w:r>
    </w:p>
    <w:p w:rsidR="009A4BD1" w:rsidRDefault="009A4BD1" w:rsidP="009A4BD1">
      <w:pPr>
        <w:ind w:left="709" w:right="361"/>
        <w:jc w:val="both"/>
        <w:rPr>
          <w:rFonts w:eastAsia="Times New Roman" w:cs="Arial"/>
          <w:lang w:eastAsia="en-AU"/>
        </w:rPr>
      </w:pPr>
      <w:r>
        <w:rPr>
          <w:rFonts w:eastAsia="Times New Roman" w:cs="Arial"/>
          <w:lang w:eastAsia="en-AU"/>
        </w:rPr>
        <w:t>This policy will be published on Council’s website and intranet. Managers, Coordinators and Team Leaders will be responsible for educating their staff about this policy, and for facilitating compliance. Governance and Information will provide guidance, support and training to assist compliance.</w:t>
      </w:r>
    </w:p>
    <w:p w:rsidR="009A4BD1" w:rsidRDefault="009A4BD1" w:rsidP="009A4BD1">
      <w:pPr>
        <w:ind w:left="709" w:right="361"/>
        <w:jc w:val="both"/>
        <w:rPr>
          <w:rFonts w:eastAsia="Times New Roman" w:cs="Arial"/>
          <w:lang w:eastAsia="en-AU"/>
        </w:rPr>
      </w:pPr>
      <w:r>
        <w:rPr>
          <w:rFonts w:eastAsia="Times New Roman" w:cs="Arial"/>
          <w:lang w:eastAsia="en-AU"/>
        </w:rPr>
        <w:t>This policy will operate until it is revoked or varied by a Council resolution.</w:t>
      </w:r>
    </w:p>
    <w:p w:rsidR="00522E56" w:rsidRPr="00522E56" w:rsidRDefault="00522E56" w:rsidP="003A5E36">
      <w:pPr>
        <w:pStyle w:val="Heading2"/>
        <w:numPr>
          <w:ilvl w:val="0"/>
          <w:numId w:val="4"/>
        </w:numPr>
        <w:ind w:left="709" w:hanging="567"/>
        <w:rPr>
          <w:lang w:eastAsia="en-AU"/>
        </w:rPr>
      </w:pPr>
      <w:r w:rsidRPr="00522E56">
        <w:rPr>
          <w:lang w:eastAsia="en-AU"/>
        </w:rPr>
        <w:t>Document History</w:t>
      </w:r>
    </w:p>
    <w:tbl>
      <w:tblPr>
        <w:tblStyle w:val="TableGrid"/>
        <w:tblW w:w="0" w:type="auto"/>
        <w:tblInd w:w="709" w:type="dxa"/>
        <w:tblLook w:val="04A0" w:firstRow="1" w:lastRow="0" w:firstColumn="1" w:lastColumn="0" w:noHBand="0" w:noVBand="1"/>
      </w:tblPr>
      <w:tblGrid>
        <w:gridCol w:w="2449"/>
        <w:gridCol w:w="2418"/>
        <w:gridCol w:w="2422"/>
        <w:gridCol w:w="2418"/>
      </w:tblGrid>
      <w:tr w:rsidR="00522E56" w:rsidRPr="00522E56" w:rsidTr="00522E56">
        <w:tc>
          <w:tcPr>
            <w:tcW w:w="2660"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Date approved</w:t>
            </w:r>
          </w:p>
        </w:tc>
        <w:tc>
          <w:tcPr>
            <w:tcW w:w="2660"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Change Type</w:t>
            </w:r>
          </w:p>
        </w:tc>
        <w:tc>
          <w:tcPr>
            <w:tcW w:w="2661"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Version</w:t>
            </w:r>
          </w:p>
        </w:tc>
        <w:tc>
          <w:tcPr>
            <w:tcW w:w="2661"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Next Review Date</w:t>
            </w:r>
          </w:p>
        </w:tc>
      </w:tr>
      <w:tr w:rsidR="00522E56" w:rsidTr="00522E56">
        <w:tc>
          <w:tcPr>
            <w:tcW w:w="2660" w:type="dxa"/>
          </w:tcPr>
          <w:p w:rsidR="00522E56" w:rsidRDefault="00522E56" w:rsidP="002E2C72">
            <w:pPr>
              <w:rPr>
                <w:rFonts w:eastAsia="Times New Roman" w:cs="Arial"/>
                <w:lang w:eastAsia="en-AU"/>
              </w:rPr>
            </w:pPr>
          </w:p>
        </w:tc>
        <w:tc>
          <w:tcPr>
            <w:tcW w:w="2660" w:type="dxa"/>
          </w:tcPr>
          <w:p w:rsidR="00522E56" w:rsidRDefault="00522E56" w:rsidP="002E2C72">
            <w:pPr>
              <w:rPr>
                <w:rFonts w:eastAsia="Times New Roman" w:cs="Arial"/>
                <w:lang w:eastAsia="en-AU"/>
              </w:rPr>
            </w:pPr>
          </w:p>
        </w:tc>
        <w:tc>
          <w:tcPr>
            <w:tcW w:w="2661" w:type="dxa"/>
          </w:tcPr>
          <w:p w:rsidR="00522E56" w:rsidRDefault="00522E56" w:rsidP="002E2C72">
            <w:pPr>
              <w:rPr>
                <w:rFonts w:eastAsia="Times New Roman" w:cs="Arial"/>
                <w:lang w:eastAsia="en-AU"/>
              </w:rPr>
            </w:pPr>
          </w:p>
        </w:tc>
        <w:tc>
          <w:tcPr>
            <w:tcW w:w="2661" w:type="dxa"/>
          </w:tcPr>
          <w:p w:rsidR="00522E56" w:rsidRDefault="00522E56" w:rsidP="002E2C72">
            <w:pPr>
              <w:rPr>
                <w:rFonts w:eastAsia="Times New Roman" w:cs="Arial"/>
                <w:lang w:eastAsia="en-AU"/>
              </w:rPr>
            </w:pPr>
          </w:p>
        </w:tc>
      </w:tr>
    </w:tbl>
    <w:p w:rsidR="00522E56" w:rsidRPr="002E2C72" w:rsidRDefault="00522E56" w:rsidP="002E2C72">
      <w:pPr>
        <w:ind w:left="709"/>
        <w:rPr>
          <w:rFonts w:eastAsia="Times New Roman" w:cs="Arial"/>
          <w:lang w:eastAsia="en-AU"/>
        </w:rPr>
      </w:pPr>
    </w:p>
    <w:sectPr w:rsidR="00522E56" w:rsidRPr="002E2C72" w:rsidSect="009A2065">
      <w:headerReference w:type="default" r:id="rId15"/>
      <w:pgSz w:w="11900" w:h="16840"/>
      <w:pgMar w:top="1959" w:right="737" w:bottom="1440" w:left="737" w:header="397" w:footer="227" w:gutter="0"/>
      <w:cols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18" w:rsidRDefault="00EE2118" w:rsidP="006D5A4D">
      <w:r>
        <w:separator/>
      </w:r>
    </w:p>
  </w:endnote>
  <w:endnote w:type="continuationSeparator" w:id="0">
    <w:p w:rsidR="00EE2118" w:rsidRDefault="00EE2118"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altName w:val="Frutiger LT 87 ExtraBlackC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Pr="0087645F" w:rsidRDefault="00801EA2" w:rsidP="00480D50">
    <w:pPr>
      <w:pStyle w:val="Footer"/>
      <w:rPr>
        <w:color w:val="1798CB"/>
      </w:rPr>
    </w:pPr>
    <w:r>
      <w:rPr>
        <w:noProof/>
        <w:lang w:eastAsia="en-AU"/>
      </w:rPr>
      <mc:AlternateContent>
        <mc:Choice Requires="wps">
          <w:drawing>
            <wp:anchor distT="0" distB="0" distL="114300" distR="114300" simplePos="0" relativeHeight="251675136" behindDoc="1" locked="0" layoutInCell="1" allowOverlap="1" wp14:anchorId="1DF8221E" wp14:editId="5341937E">
              <wp:simplePos x="0" y="0"/>
              <wp:positionH relativeFrom="column">
                <wp:posOffset>-467995</wp:posOffset>
              </wp:positionH>
              <wp:positionV relativeFrom="paragraph">
                <wp:posOffset>-317500</wp:posOffset>
              </wp:positionV>
              <wp:extent cx="7559040" cy="88392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8839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387EB5" id="Rectangle 28" o:spid="_x0000_s1026" style="position:absolute;margin-left:-36.85pt;margin-top:-25pt;width:595.2pt;height:6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" filled="f" stroked="f" strokeweight="2pt">
              <v:path arrowok="t"/>
            </v:rect>
          </w:pict>
        </mc:Fallback>
      </mc:AlternateContent>
    </w:r>
    <w:r w:rsidRPr="00105342">
      <w:rPr>
        <w:color w:val="1798CB"/>
      </w:rPr>
      <w:t xml:space="preserve"> </w:t>
    </w:r>
    <w:r w:rsidRPr="0087645F">
      <w:rPr>
        <w:color w:val="1798CB"/>
      </w:rPr>
      <w:t>Seaford &gt;&gt; Frankston &gt;&gt; Langwarrin &gt;&gt; Karingal &gt;&gt; Skye &gt;&gt; Frankston South &gt;&gt; Frankston North &gt;&gt; Carrum Downs &gt;&gt; Langwarrin South &gt;&gt; Sandhurst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18" w:rsidRDefault="00EE2118" w:rsidP="006D5A4D">
      <w:r>
        <w:separator/>
      </w:r>
    </w:p>
  </w:footnote>
  <w:footnote w:type="continuationSeparator" w:id="0">
    <w:p w:rsidR="00EE2118" w:rsidRDefault="00EE2118"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rsidP="00176EDE">
    <w:pPr>
      <w:pStyle w:val="Header"/>
      <w:tabs>
        <w:tab w:val="clear" w:pos="4320"/>
        <w:tab w:val="clear" w:pos="8640"/>
        <w:tab w:val="left" w:pos="6072"/>
        <w:tab w:val="left" w:pos="9041"/>
      </w:tabs>
    </w:pPr>
    <w:r>
      <w:tab/>
    </w:r>
    <w:r>
      <w:rPr>
        <w:noProof/>
        <w:lang w:eastAsia="en-AU"/>
      </w:rPr>
      <w:drawing>
        <wp:anchor distT="0" distB="0" distL="114300" distR="114300" simplePos="0" relativeHeight="251683328" behindDoc="1" locked="1" layoutInCell="1" allowOverlap="1" wp14:anchorId="0025D2A0" wp14:editId="460DE432">
          <wp:simplePos x="0" y="0"/>
          <wp:positionH relativeFrom="page">
            <wp:posOffset>-635</wp:posOffset>
          </wp:positionH>
          <wp:positionV relativeFrom="page">
            <wp:posOffset>1905</wp:posOffset>
          </wp:positionV>
          <wp:extent cx="7556500" cy="1438275"/>
          <wp:effectExtent l="0" t="0" r="635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pPr>
      <w:pStyle w:val="Header"/>
    </w:pPr>
    <w:r>
      <w:rPr>
        <w:noProof/>
        <w:lang w:eastAsia="en-AU"/>
      </w:rPr>
      <w:drawing>
        <wp:anchor distT="0" distB="0" distL="114300" distR="114300" simplePos="0" relativeHeight="251681280" behindDoc="1" locked="0" layoutInCell="1" allowOverlap="1" wp14:anchorId="15C42444" wp14:editId="20AFEFDD">
          <wp:simplePos x="0" y="0"/>
          <wp:positionH relativeFrom="column">
            <wp:posOffset>-442817</wp:posOffset>
          </wp:positionH>
          <wp:positionV relativeFrom="paragraph">
            <wp:posOffset>-251460</wp:posOffset>
          </wp:positionV>
          <wp:extent cx="7585200" cy="10731600"/>
          <wp:effectExtent l="0" t="0" r="0" b="0"/>
          <wp:wrapNone/>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200" cy="1073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rsidP="00176EDE">
    <w:pPr>
      <w:pStyle w:val="Header"/>
      <w:tabs>
        <w:tab w:val="clear" w:pos="4320"/>
        <w:tab w:val="clear" w:pos="8640"/>
        <w:tab w:val="left" w:pos="6072"/>
        <w:tab w:val="left" w:pos="9041"/>
      </w:tabs>
    </w:pPr>
    <w:r>
      <w:rPr>
        <w:noProof/>
        <w:lang w:eastAsia="en-AU"/>
      </w:rPr>
      <w:drawing>
        <wp:anchor distT="0" distB="0" distL="114300" distR="114300" simplePos="0" relativeHeight="251679232" behindDoc="1" locked="1" layoutInCell="1" allowOverlap="1">
          <wp:simplePos x="0" y="0"/>
          <wp:positionH relativeFrom="page">
            <wp:posOffset>635</wp:posOffset>
          </wp:positionH>
          <wp:positionV relativeFrom="page">
            <wp:posOffset>1270</wp:posOffset>
          </wp:positionV>
          <wp:extent cx="7556500" cy="143827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04A4EE1"/>
    <w:multiLevelType w:val="hybridMultilevel"/>
    <w:tmpl w:val="8716E5F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E3477E"/>
    <w:multiLevelType w:val="hybridMultilevel"/>
    <w:tmpl w:val="BB2061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1C0F7A"/>
    <w:multiLevelType w:val="hybridMultilevel"/>
    <w:tmpl w:val="C4A815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5643161D"/>
    <w:multiLevelType w:val="hybridMultilevel"/>
    <w:tmpl w:val="73342D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6202215B"/>
    <w:multiLevelType w:val="hybridMultilevel"/>
    <w:tmpl w:val="AF6A28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699F42C0"/>
    <w:multiLevelType w:val="hybridMultilevel"/>
    <w:tmpl w:val="1FBA82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7A3D4275"/>
    <w:multiLevelType w:val="hybridMultilevel"/>
    <w:tmpl w:val="A126AD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8"/>
  </w:num>
  <w:num w:numId="6">
    <w:abstractNumId w:val="5"/>
  </w:num>
  <w:num w:numId="7">
    <w:abstractNumId w:val="2"/>
  </w:num>
  <w:num w:numId="8">
    <w:abstractNumId w:val="9"/>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D1"/>
    <w:rsid w:val="00002BE2"/>
    <w:rsid w:val="00003D7C"/>
    <w:rsid w:val="00005D2E"/>
    <w:rsid w:val="00007D21"/>
    <w:rsid w:val="000103B3"/>
    <w:rsid w:val="00011FBD"/>
    <w:rsid w:val="000315AE"/>
    <w:rsid w:val="000330E0"/>
    <w:rsid w:val="000340AC"/>
    <w:rsid w:val="00041B34"/>
    <w:rsid w:val="00044186"/>
    <w:rsid w:val="00045274"/>
    <w:rsid w:val="000471CB"/>
    <w:rsid w:val="0005135E"/>
    <w:rsid w:val="0005444E"/>
    <w:rsid w:val="00056425"/>
    <w:rsid w:val="00064891"/>
    <w:rsid w:val="00064A13"/>
    <w:rsid w:val="00064B92"/>
    <w:rsid w:val="00067713"/>
    <w:rsid w:val="00070BD1"/>
    <w:rsid w:val="00073E33"/>
    <w:rsid w:val="0007753B"/>
    <w:rsid w:val="000778F3"/>
    <w:rsid w:val="00080681"/>
    <w:rsid w:val="000828E9"/>
    <w:rsid w:val="00090803"/>
    <w:rsid w:val="00091250"/>
    <w:rsid w:val="000A0853"/>
    <w:rsid w:val="000A7BCB"/>
    <w:rsid w:val="000B15B6"/>
    <w:rsid w:val="000C13FF"/>
    <w:rsid w:val="000C25AA"/>
    <w:rsid w:val="000C5019"/>
    <w:rsid w:val="000D0ECA"/>
    <w:rsid w:val="000D292F"/>
    <w:rsid w:val="000D2B73"/>
    <w:rsid w:val="000D2CCD"/>
    <w:rsid w:val="000D6D19"/>
    <w:rsid w:val="000E1153"/>
    <w:rsid w:val="000E2CA8"/>
    <w:rsid w:val="000E5DB5"/>
    <w:rsid w:val="000E6874"/>
    <w:rsid w:val="0010098E"/>
    <w:rsid w:val="0010255C"/>
    <w:rsid w:val="00102F07"/>
    <w:rsid w:val="00121628"/>
    <w:rsid w:val="00124856"/>
    <w:rsid w:val="00124CAF"/>
    <w:rsid w:val="00132055"/>
    <w:rsid w:val="00133F86"/>
    <w:rsid w:val="00144798"/>
    <w:rsid w:val="00146871"/>
    <w:rsid w:val="001500E2"/>
    <w:rsid w:val="00156237"/>
    <w:rsid w:val="001643BF"/>
    <w:rsid w:val="00167509"/>
    <w:rsid w:val="001678F5"/>
    <w:rsid w:val="00171444"/>
    <w:rsid w:val="00173A49"/>
    <w:rsid w:val="00175891"/>
    <w:rsid w:val="00176EDE"/>
    <w:rsid w:val="001806B5"/>
    <w:rsid w:val="00181A6E"/>
    <w:rsid w:val="001841C7"/>
    <w:rsid w:val="001875A2"/>
    <w:rsid w:val="001877FD"/>
    <w:rsid w:val="00187DB6"/>
    <w:rsid w:val="00194CF4"/>
    <w:rsid w:val="00195EFE"/>
    <w:rsid w:val="001A0B3B"/>
    <w:rsid w:val="001A236A"/>
    <w:rsid w:val="001A2633"/>
    <w:rsid w:val="001A3E48"/>
    <w:rsid w:val="001A57FC"/>
    <w:rsid w:val="001B446F"/>
    <w:rsid w:val="001C071D"/>
    <w:rsid w:val="001C24EE"/>
    <w:rsid w:val="001D0AAD"/>
    <w:rsid w:val="001D1EB1"/>
    <w:rsid w:val="001D1FCF"/>
    <w:rsid w:val="001E5341"/>
    <w:rsid w:val="001F27FE"/>
    <w:rsid w:val="001F3813"/>
    <w:rsid w:val="001F70ED"/>
    <w:rsid w:val="001F7AD0"/>
    <w:rsid w:val="00210609"/>
    <w:rsid w:val="00210CC0"/>
    <w:rsid w:val="00211BD1"/>
    <w:rsid w:val="00230B1E"/>
    <w:rsid w:val="00236E82"/>
    <w:rsid w:val="00240AD1"/>
    <w:rsid w:val="002476BC"/>
    <w:rsid w:val="00260475"/>
    <w:rsid w:val="00260576"/>
    <w:rsid w:val="0027094D"/>
    <w:rsid w:val="002713FA"/>
    <w:rsid w:val="00285696"/>
    <w:rsid w:val="00287440"/>
    <w:rsid w:val="00287B7B"/>
    <w:rsid w:val="00287F45"/>
    <w:rsid w:val="002A2A6D"/>
    <w:rsid w:val="002A4777"/>
    <w:rsid w:val="002A74D5"/>
    <w:rsid w:val="002B2E6B"/>
    <w:rsid w:val="002B35CC"/>
    <w:rsid w:val="002B5F74"/>
    <w:rsid w:val="002C403A"/>
    <w:rsid w:val="002C5642"/>
    <w:rsid w:val="002C6E4C"/>
    <w:rsid w:val="002D7C79"/>
    <w:rsid w:val="002E26C2"/>
    <w:rsid w:val="002E2C72"/>
    <w:rsid w:val="002E57C8"/>
    <w:rsid w:val="002F34C1"/>
    <w:rsid w:val="002F6F4F"/>
    <w:rsid w:val="00301196"/>
    <w:rsid w:val="00302CE6"/>
    <w:rsid w:val="0030462F"/>
    <w:rsid w:val="00306BC5"/>
    <w:rsid w:val="003117A1"/>
    <w:rsid w:val="003138DF"/>
    <w:rsid w:val="00316017"/>
    <w:rsid w:val="00317054"/>
    <w:rsid w:val="0033067D"/>
    <w:rsid w:val="00331B68"/>
    <w:rsid w:val="003334A6"/>
    <w:rsid w:val="003370E1"/>
    <w:rsid w:val="003374CD"/>
    <w:rsid w:val="003423DB"/>
    <w:rsid w:val="00351A6D"/>
    <w:rsid w:val="00351B47"/>
    <w:rsid w:val="00351CBF"/>
    <w:rsid w:val="00352523"/>
    <w:rsid w:val="003527FC"/>
    <w:rsid w:val="00354943"/>
    <w:rsid w:val="00354EAF"/>
    <w:rsid w:val="003554CA"/>
    <w:rsid w:val="00357004"/>
    <w:rsid w:val="003574E2"/>
    <w:rsid w:val="0036211E"/>
    <w:rsid w:val="00362EE4"/>
    <w:rsid w:val="00370739"/>
    <w:rsid w:val="00372C8B"/>
    <w:rsid w:val="00373AD4"/>
    <w:rsid w:val="003843AA"/>
    <w:rsid w:val="003A23BF"/>
    <w:rsid w:val="003A244A"/>
    <w:rsid w:val="003A53B6"/>
    <w:rsid w:val="003A5E36"/>
    <w:rsid w:val="003A7CC0"/>
    <w:rsid w:val="003B3252"/>
    <w:rsid w:val="003B3E5F"/>
    <w:rsid w:val="003B443D"/>
    <w:rsid w:val="003B5D04"/>
    <w:rsid w:val="003B5E85"/>
    <w:rsid w:val="003C43A4"/>
    <w:rsid w:val="003D0B37"/>
    <w:rsid w:val="003D11EB"/>
    <w:rsid w:val="003D2735"/>
    <w:rsid w:val="003D2D9C"/>
    <w:rsid w:val="003D47FF"/>
    <w:rsid w:val="003E180B"/>
    <w:rsid w:val="003E6F4F"/>
    <w:rsid w:val="003E7E93"/>
    <w:rsid w:val="003F0CAE"/>
    <w:rsid w:val="003F22FB"/>
    <w:rsid w:val="004001E7"/>
    <w:rsid w:val="00404745"/>
    <w:rsid w:val="00415204"/>
    <w:rsid w:val="004212E4"/>
    <w:rsid w:val="0042332D"/>
    <w:rsid w:val="00430597"/>
    <w:rsid w:val="00434F0B"/>
    <w:rsid w:val="0043518B"/>
    <w:rsid w:val="00440743"/>
    <w:rsid w:val="004516EC"/>
    <w:rsid w:val="004543B7"/>
    <w:rsid w:val="00455037"/>
    <w:rsid w:val="00457D31"/>
    <w:rsid w:val="00462B41"/>
    <w:rsid w:val="00471D37"/>
    <w:rsid w:val="004728F1"/>
    <w:rsid w:val="004751CD"/>
    <w:rsid w:val="00480D50"/>
    <w:rsid w:val="00481C4E"/>
    <w:rsid w:val="00490981"/>
    <w:rsid w:val="00491705"/>
    <w:rsid w:val="004925F3"/>
    <w:rsid w:val="004A39C8"/>
    <w:rsid w:val="004B18A3"/>
    <w:rsid w:val="004B3E5E"/>
    <w:rsid w:val="004B59D6"/>
    <w:rsid w:val="004B7939"/>
    <w:rsid w:val="004B7CC7"/>
    <w:rsid w:val="004C1FB3"/>
    <w:rsid w:val="004D04C7"/>
    <w:rsid w:val="004D1727"/>
    <w:rsid w:val="004D4E30"/>
    <w:rsid w:val="004D7AB1"/>
    <w:rsid w:val="004E2856"/>
    <w:rsid w:val="004E577F"/>
    <w:rsid w:val="004E6EBB"/>
    <w:rsid w:val="004F16B6"/>
    <w:rsid w:val="004F2E2A"/>
    <w:rsid w:val="004F5167"/>
    <w:rsid w:val="005000FF"/>
    <w:rsid w:val="005006CB"/>
    <w:rsid w:val="00505000"/>
    <w:rsid w:val="0050756E"/>
    <w:rsid w:val="00515372"/>
    <w:rsid w:val="005177DC"/>
    <w:rsid w:val="00522E56"/>
    <w:rsid w:val="005232CD"/>
    <w:rsid w:val="00531489"/>
    <w:rsid w:val="00531C18"/>
    <w:rsid w:val="00531EC1"/>
    <w:rsid w:val="00532819"/>
    <w:rsid w:val="00535930"/>
    <w:rsid w:val="00535B48"/>
    <w:rsid w:val="00543755"/>
    <w:rsid w:val="00547B92"/>
    <w:rsid w:val="005521B0"/>
    <w:rsid w:val="00560D3A"/>
    <w:rsid w:val="00560F5B"/>
    <w:rsid w:val="0056612C"/>
    <w:rsid w:val="00566CE1"/>
    <w:rsid w:val="00582D14"/>
    <w:rsid w:val="005977F7"/>
    <w:rsid w:val="005A1FFB"/>
    <w:rsid w:val="005A3C8C"/>
    <w:rsid w:val="005B366A"/>
    <w:rsid w:val="005B5778"/>
    <w:rsid w:val="005B67CF"/>
    <w:rsid w:val="005C01B0"/>
    <w:rsid w:val="005C1722"/>
    <w:rsid w:val="005C47F7"/>
    <w:rsid w:val="005C646A"/>
    <w:rsid w:val="005C6C50"/>
    <w:rsid w:val="005D2EFB"/>
    <w:rsid w:val="005D47D5"/>
    <w:rsid w:val="005E6862"/>
    <w:rsid w:val="005F194C"/>
    <w:rsid w:val="006011FF"/>
    <w:rsid w:val="00601407"/>
    <w:rsid w:val="006078A9"/>
    <w:rsid w:val="00610B57"/>
    <w:rsid w:val="00610F94"/>
    <w:rsid w:val="00620189"/>
    <w:rsid w:val="0062298E"/>
    <w:rsid w:val="00622CBA"/>
    <w:rsid w:val="00624FD8"/>
    <w:rsid w:val="00630CCC"/>
    <w:rsid w:val="006352C9"/>
    <w:rsid w:val="00640A46"/>
    <w:rsid w:val="006414A6"/>
    <w:rsid w:val="00642B15"/>
    <w:rsid w:val="00644B86"/>
    <w:rsid w:val="006458C7"/>
    <w:rsid w:val="00645BDA"/>
    <w:rsid w:val="00646B71"/>
    <w:rsid w:val="00650679"/>
    <w:rsid w:val="00657384"/>
    <w:rsid w:val="00661F69"/>
    <w:rsid w:val="00662048"/>
    <w:rsid w:val="00665F11"/>
    <w:rsid w:val="00671C03"/>
    <w:rsid w:val="00681D51"/>
    <w:rsid w:val="0068328B"/>
    <w:rsid w:val="00684BC9"/>
    <w:rsid w:val="00686974"/>
    <w:rsid w:val="00686EDB"/>
    <w:rsid w:val="006877BC"/>
    <w:rsid w:val="006A2322"/>
    <w:rsid w:val="006A3608"/>
    <w:rsid w:val="006B0684"/>
    <w:rsid w:val="006B60D6"/>
    <w:rsid w:val="006C4443"/>
    <w:rsid w:val="006C4FB5"/>
    <w:rsid w:val="006D4BB3"/>
    <w:rsid w:val="006D5A4D"/>
    <w:rsid w:val="006E4865"/>
    <w:rsid w:val="006F5D1C"/>
    <w:rsid w:val="006F67BA"/>
    <w:rsid w:val="0070114C"/>
    <w:rsid w:val="007061FE"/>
    <w:rsid w:val="0070667B"/>
    <w:rsid w:val="0071015B"/>
    <w:rsid w:val="00711086"/>
    <w:rsid w:val="0071786C"/>
    <w:rsid w:val="007214C2"/>
    <w:rsid w:val="00722E29"/>
    <w:rsid w:val="007423D7"/>
    <w:rsid w:val="00747457"/>
    <w:rsid w:val="00757144"/>
    <w:rsid w:val="00760B05"/>
    <w:rsid w:val="00765566"/>
    <w:rsid w:val="007733B3"/>
    <w:rsid w:val="00775ABC"/>
    <w:rsid w:val="00782CE2"/>
    <w:rsid w:val="007835ED"/>
    <w:rsid w:val="007A3F7A"/>
    <w:rsid w:val="007A5A5A"/>
    <w:rsid w:val="007B2879"/>
    <w:rsid w:val="007B6BD8"/>
    <w:rsid w:val="007C1D18"/>
    <w:rsid w:val="007C5F1D"/>
    <w:rsid w:val="007D1DB7"/>
    <w:rsid w:val="007D4ABD"/>
    <w:rsid w:val="007D7A9D"/>
    <w:rsid w:val="007E0C4F"/>
    <w:rsid w:val="007E3AA6"/>
    <w:rsid w:val="007F0C9B"/>
    <w:rsid w:val="007F46A2"/>
    <w:rsid w:val="00800B58"/>
    <w:rsid w:val="00801EA2"/>
    <w:rsid w:val="00802C79"/>
    <w:rsid w:val="00803A5B"/>
    <w:rsid w:val="00822208"/>
    <w:rsid w:val="008370C6"/>
    <w:rsid w:val="00845475"/>
    <w:rsid w:val="008467BD"/>
    <w:rsid w:val="00847CF1"/>
    <w:rsid w:val="00853F76"/>
    <w:rsid w:val="00873D5C"/>
    <w:rsid w:val="0087660C"/>
    <w:rsid w:val="00877ADF"/>
    <w:rsid w:val="008807A4"/>
    <w:rsid w:val="00883C7F"/>
    <w:rsid w:val="0088750F"/>
    <w:rsid w:val="00892501"/>
    <w:rsid w:val="00892ADA"/>
    <w:rsid w:val="0089369A"/>
    <w:rsid w:val="00896392"/>
    <w:rsid w:val="008964E7"/>
    <w:rsid w:val="008A0B30"/>
    <w:rsid w:val="008B4E57"/>
    <w:rsid w:val="008B66D6"/>
    <w:rsid w:val="008B6909"/>
    <w:rsid w:val="008B7DC5"/>
    <w:rsid w:val="008C3CB8"/>
    <w:rsid w:val="008C78B4"/>
    <w:rsid w:val="008D0714"/>
    <w:rsid w:val="008D303D"/>
    <w:rsid w:val="008D3ABF"/>
    <w:rsid w:val="008F160A"/>
    <w:rsid w:val="008F5B08"/>
    <w:rsid w:val="008F635A"/>
    <w:rsid w:val="008F644E"/>
    <w:rsid w:val="009007E6"/>
    <w:rsid w:val="00900845"/>
    <w:rsid w:val="0090153E"/>
    <w:rsid w:val="00910E9E"/>
    <w:rsid w:val="009129C6"/>
    <w:rsid w:val="00917CCF"/>
    <w:rsid w:val="0092241B"/>
    <w:rsid w:val="00937470"/>
    <w:rsid w:val="00937822"/>
    <w:rsid w:val="0094269B"/>
    <w:rsid w:val="0094424F"/>
    <w:rsid w:val="00952BCD"/>
    <w:rsid w:val="00953627"/>
    <w:rsid w:val="00953C97"/>
    <w:rsid w:val="00953D8D"/>
    <w:rsid w:val="0095602F"/>
    <w:rsid w:val="00962856"/>
    <w:rsid w:val="009671BA"/>
    <w:rsid w:val="009761AF"/>
    <w:rsid w:val="00977EFE"/>
    <w:rsid w:val="00983EF1"/>
    <w:rsid w:val="00986767"/>
    <w:rsid w:val="00987A5F"/>
    <w:rsid w:val="009906CA"/>
    <w:rsid w:val="0099611D"/>
    <w:rsid w:val="009962D5"/>
    <w:rsid w:val="009A0244"/>
    <w:rsid w:val="009A1E35"/>
    <w:rsid w:val="009A2065"/>
    <w:rsid w:val="009A255E"/>
    <w:rsid w:val="009A40D5"/>
    <w:rsid w:val="009A4BD1"/>
    <w:rsid w:val="009B230A"/>
    <w:rsid w:val="009B4F6F"/>
    <w:rsid w:val="009B542D"/>
    <w:rsid w:val="009C4637"/>
    <w:rsid w:val="009C497E"/>
    <w:rsid w:val="009D647D"/>
    <w:rsid w:val="009E2BE6"/>
    <w:rsid w:val="009F6998"/>
    <w:rsid w:val="009F79C8"/>
    <w:rsid w:val="00A01FA9"/>
    <w:rsid w:val="00A039D5"/>
    <w:rsid w:val="00A13D2B"/>
    <w:rsid w:val="00A21B1F"/>
    <w:rsid w:val="00A4183E"/>
    <w:rsid w:val="00A568B6"/>
    <w:rsid w:val="00A606E3"/>
    <w:rsid w:val="00A66B7A"/>
    <w:rsid w:val="00A72EDB"/>
    <w:rsid w:val="00A84D1D"/>
    <w:rsid w:val="00A87917"/>
    <w:rsid w:val="00A90636"/>
    <w:rsid w:val="00A94A41"/>
    <w:rsid w:val="00AA07C2"/>
    <w:rsid w:val="00AA3263"/>
    <w:rsid w:val="00AA376F"/>
    <w:rsid w:val="00AC0470"/>
    <w:rsid w:val="00AC2E7D"/>
    <w:rsid w:val="00AC30C1"/>
    <w:rsid w:val="00AC31BE"/>
    <w:rsid w:val="00AC5678"/>
    <w:rsid w:val="00AC6288"/>
    <w:rsid w:val="00AD0D93"/>
    <w:rsid w:val="00AD1567"/>
    <w:rsid w:val="00AD25C5"/>
    <w:rsid w:val="00AD4C04"/>
    <w:rsid w:val="00AD6FBE"/>
    <w:rsid w:val="00AE2C90"/>
    <w:rsid w:val="00AE3F21"/>
    <w:rsid w:val="00AE58DB"/>
    <w:rsid w:val="00AF01CC"/>
    <w:rsid w:val="00AF6526"/>
    <w:rsid w:val="00AF7B63"/>
    <w:rsid w:val="00B10E37"/>
    <w:rsid w:val="00B12902"/>
    <w:rsid w:val="00B139E0"/>
    <w:rsid w:val="00B17164"/>
    <w:rsid w:val="00B26E5A"/>
    <w:rsid w:val="00B3259D"/>
    <w:rsid w:val="00B43DE7"/>
    <w:rsid w:val="00B448F2"/>
    <w:rsid w:val="00B60AE1"/>
    <w:rsid w:val="00B62434"/>
    <w:rsid w:val="00B66E60"/>
    <w:rsid w:val="00B70588"/>
    <w:rsid w:val="00B73F26"/>
    <w:rsid w:val="00B77873"/>
    <w:rsid w:val="00B77E7B"/>
    <w:rsid w:val="00B80684"/>
    <w:rsid w:val="00B843D7"/>
    <w:rsid w:val="00B86279"/>
    <w:rsid w:val="00B9127B"/>
    <w:rsid w:val="00B962A4"/>
    <w:rsid w:val="00BA0818"/>
    <w:rsid w:val="00BC4AF7"/>
    <w:rsid w:val="00BD12D3"/>
    <w:rsid w:val="00BD2D65"/>
    <w:rsid w:val="00BD350C"/>
    <w:rsid w:val="00BD5836"/>
    <w:rsid w:val="00BE0E6A"/>
    <w:rsid w:val="00BE23FA"/>
    <w:rsid w:val="00BE26D4"/>
    <w:rsid w:val="00BE51CC"/>
    <w:rsid w:val="00C02CAE"/>
    <w:rsid w:val="00C0363B"/>
    <w:rsid w:val="00C0678C"/>
    <w:rsid w:val="00C241FE"/>
    <w:rsid w:val="00C2463B"/>
    <w:rsid w:val="00C302BC"/>
    <w:rsid w:val="00C37088"/>
    <w:rsid w:val="00C42B16"/>
    <w:rsid w:val="00C43146"/>
    <w:rsid w:val="00C43F41"/>
    <w:rsid w:val="00C47115"/>
    <w:rsid w:val="00C47569"/>
    <w:rsid w:val="00C508FA"/>
    <w:rsid w:val="00C53D42"/>
    <w:rsid w:val="00C60082"/>
    <w:rsid w:val="00C61AEA"/>
    <w:rsid w:val="00C72420"/>
    <w:rsid w:val="00C73A43"/>
    <w:rsid w:val="00C83551"/>
    <w:rsid w:val="00C864CF"/>
    <w:rsid w:val="00C8688C"/>
    <w:rsid w:val="00C870B8"/>
    <w:rsid w:val="00C90192"/>
    <w:rsid w:val="00CA42C0"/>
    <w:rsid w:val="00CB036F"/>
    <w:rsid w:val="00CB2F8B"/>
    <w:rsid w:val="00CB5258"/>
    <w:rsid w:val="00CC6091"/>
    <w:rsid w:val="00CC6AE7"/>
    <w:rsid w:val="00CC6C0C"/>
    <w:rsid w:val="00CD0F10"/>
    <w:rsid w:val="00CE7469"/>
    <w:rsid w:val="00CE7C19"/>
    <w:rsid w:val="00CF4CF6"/>
    <w:rsid w:val="00CF52CC"/>
    <w:rsid w:val="00CF7402"/>
    <w:rsid w:val="00D00BE5"/>
    <w:rsid w:val="00D023B4"/>
    <w:rsid w:val="00D03B1B"/>
    <w:rsid w:val="00D040BA"/>
    <w:rsid w:val="00D048E4"/>
    <w:rsid w:val="00D16945"/>
    <w:rsid w:val="00D2061B"/>
    <w:rsid w:val="00D20FD4"/>
    <w:rsid w:val="00D23252"/>
    <w:rsid w:val="00D363BC"/>
    <w:rsid w:val="00D36AA6"/>
    <w:rsid w:val="00D42D25"/>
    <w:rsid w:val="00D5744C"/>
    <w:rsid w:val="00D60D9E"/>
    <w:rsid w:val="00D67DEF"/>
    <w:rsid w:val="00D71CD6"/>
    <w:rsid w:val="00D7669E"/>
    <w:rsid w:val="00D83796"/>
    <w:rsid w:val="00D83FEB"/>
    <w:rsid w:val="00D868E5"/>
    <w:rsid w:val="00D86AC2"/>
    <w:rsid w:val="00D86F3C"/>
    <w:rsid w:val="00D95D0E"/>
    <w:rsid w:val="00D968F8"/>
    <w:rsid w:val="00DB1B02"/>
    <w:rsid w:val="00DB1DFA"/>
    <w:rsid w:val="00DB24B6"/>
    <w:rsid w:val="00DB3801"/>
    <w:rsid w:val="00DB3CF3"/>
    <w:rsid w:val="00DB50C4"/>
    <w:rsid w:val="00DB6663"/>
    <w:rsid w:val="00DC3E3E"/>
    <w:rsid w:val="00DC4087"/>
    <w:rsid w:val="00DC7578"/>
    <w:rsid w:val="00DD429B"/>
    <w:rsid w:val="00DD50D4"/>
    <w:rsid w:val="00DD69C6"/>
    <w:rsid w:val="00DE05D8"/>
    <w:rsid w:val="00DE1AE5"/>
    <w:rsid w:val="00DE2C62"/>
    <w:rsid w:val="00DE34BF"/>
    <w:rsid w:val="00DE7772"/>
    <w:rsid w:val="00DF2896"/>
    <w:rsid w:val="00DF2D15"/>
    <w:rsid w:val="00E01007"/>
    <w:rsid w:val="00E01E95"/>
    <w:rsid w:val="00E07DCD"/>
    <w:rsid w:val="00E11757"/>
    <w:rsid w:val="00E1396D"/>
    <w:rsid w:val="00E14E01"/>
    <w:rsid w:val="00E3441E"/>
    <w:rsid w:val="00E351DD"/>
    <w:rsid w:val="00E454AC"/>
    <w:rsid w:val="00E545DD"/>
    <w:rsid w:val="00E5499A"/>
    <w:rsid w:val="00E61266"/>
    <w:rsid w:val="00E64002"/>
    <w:rsid w:val="00E6657C"/>
    <w:rsid w:val="00E7082E"/>
    <w:rsid w:val="00E72AB9"/>
    <w:rsid w:val="00E72F39"/>
    <w:rsid w:val="00E72F46"/>
    <w:rsid w:val="00E81764"/>
    <w:rsid w:val="00E82EEA"/>
    <w:rsid w:val="00E87143"/>
    <w:rsid w:val="00E903D2"/>
    <w:rsid w:val="00E96A0C"/>
    <w:rsid w:val="00E96C03"/>
    <w:rsid w:val="00E96EF6"/>
    <w:rsid w:val="00EA0B44"/>
    <w:rsid w:val="00EA1232"/>
    <w:rsid w:val="00EB447F"/>
    <w:rsid w:val="00EB549B"/>
    <w:rsid w:val="00EC04D0"/>
    <w:rsid w:val="00EC2DC6"/>
    <w:rsid w:val="00EC32B0"/>
    <w:rsid w:val="00ED3BAE"/>
    <w:rsid w:val="00ED42C6"/>
    <w:rsid w:val="00EE01BC"/>
    <w:rsid w:val="00EE05DC"/>
    <w:rsid w:val="00EE2118"/>
    <w:rsid w:val="00EF2F64"/>
    <w:rsid w:val="00F057A6"/>
    <w:rsid w:val="00F0749D"/>
    <w:rsid w:val="00F07D91"/>
    <w:rsid w:val="00F1107A"/>
    <w:rsid w:val="00F13996"/>
    <w:rsid w:val="00F25B0C"/>
    <w:rsid w:val="00F33CA7"/>
    <w:rsid w:val="00F36635"/>
    <w:rsid w:val="00F4064B"/>
    <w:rsid w:val="00F468B7"/>
    <w:rsid w:val="00F5302C"/>
    <w:rsid w:val="00F5628D"/>
    <w:rsid w:val="00F5675A"/>
    <w:rsid w:val="00F5728B"/>
    <w:rsid w:val="00F64C20"/>
    <w:rsid w:val="00F67313"/>
    <w:rsid w:val="00F71281"/>
    <w:rsid w:val="00F742C8"/>
    <w:rsid w:val="00F777E5"/>
    <w:rsid w:val="00F85950"/>
    <w:rsid w:val="00F91784"/>
    <w:rsid w:val="00F95928"/>
    <w:rsid w:val="00F972B3"/>
    <w:rsid w:val="00FA017B"/>
    <w:rsid w:val="00FA2F24"/>
    <w:rsid w:val="00FA32AB"/>
    <w:rsid w:val="00FA4A9E"/>
    <w:rsid w:val="00FA6CF7"/>
    <w:rsid w:val="00FB6374"/>
    <w:rsid w:val="00FC7266"/>
    <w:rsid w:val="00FC7C6B"/>
    <w:rsid w:val="00FD04DE"/>
    <w:rsid w:val="00FD2F18"/>
    <w:rsid w:val="00FD56F7"/>
    <w:rsid w:val="00FE1ABA"/>
    <w:rsid w:val="00FE2E49"/>
    <w:rsid w:val="00FE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BDCB6"/>
  <w15:docId w15:val="{408C2C9E-4785-4966-AF38-7C68107F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nhideWhenUsed/>
    <w:rsid w:val="006D5A4D"/>
    <w:pPr>
      <w:tabs>
        <w:tab w:val="center" w:pos="4320"/>
        <w:tab w:val="right" w:pos="8640"/>
      </w:tabs>
    </w:pPr>
  </w:style>
  <w:style w:type="character" w:customStyle="1" w:styleId="HeaderChar">
    <w:name w:val="Header Char"/>
    <w:basedOn w:val="DefaultParagraphFont"/>
    <w:link w:val="Header"/>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link w:val="FootnoteText"/>
    <w:uiPriority w:val="99"/>
    <w:semiHidden/>
    <w:rsid w:val="002E57C8"/>
    <w:rPr>
      <w:sz w:val="20"/>
      <w:szCs w:val="20"/>
      <w:lang w:val="en-AU"/>
    </w:rPr>
  </w:style>
  <w:style w:type="character" w:styleId="FootnoteReference">
    <w:name w:val="footnote reference"/>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emac\AppData\Roaming\Microsoft\Templates\TRIM\Corporate%20Templates%20-%20ReM\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5665-C938-433A-903E-519CFDA4241C}">
  <ds:schemaRefs>
    <ds:schemaRef ds:uri="http://www.w3.org/2001/XMLSchema"/>
  </ds:schemaRefs>
</ds:datastoreItem>
</file>

<file path=customXml/itemProps2.xml><?xml version="1.0" encoding="utf-8"?>
<ds:datastoreItem xmlns:ds="http://schemas.openxmlformats.org/officeDocument/2006/customXml" ds:itemID="{75DCCF79-7BCD-4068-AB00-28EC0DE0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34</TotalTime>
  <Pages>5</Pages>
  <Words>1190</Words>
  <Characters>7156</Characters>
  <Application>Microsoft Office Word</Application>
  <DocSecurity>0</DocSecurity>
  <Lines>159</Lines>
  <Paragraphs>94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Purpose and Intent</vt:lpstr>
      <vt:lpstr>    Scope</vt:lpstr>
      <vt:lpstr>    Definitions </vt:lpstr>
      <vt:lpstr>    Authorisation</vt:lpstr>
      <vt:lpstr>    Policy</vt:lpstr>
      <vt:lpstr>    Roles and responsibilities</vt:lpstr>
      <vt:lpstr>    Policy non-compliance</vt:lpstr>
      <vt:lpstr>    Related documents</vt:lpstr>
      <vt:lpstr>    Implementation of the Policy</vt:lpstr>
      <vt:lpstr>    Document History</vt:lpstr>
    </vt:vector>
  </TitlesOfParts>
  <Company>GodbertDesign</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Fleeman</dc:creator>
  <cp:lastModifiedBy>Carole Fleeman</cp:lastModifiedBy>
  <cp:revision>4</cp:revision>
  <cp:lastPrinted>2019-10-25T02:00:00Z</cp:lastPrinted>
  <dcterms:created xsi:type="dcterms:W3CDTF">2021-10-29T01:50:00Z</dcterms:created>
  <dcterms:modified xsi:type="dcterms:W3CDTF">2021-10-29T02:30:00Z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