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3F652" w14:textId="57E3CCD6" w:rsidR="000F07A0" w:rsidRPr="00BB42CD" w:rsidRDefault="000F07A0" w:rsidP="000F07A0">
      <w:pPr>
        <w:spacing w:before="240" w:after="240"/>
        <w:rPr>
          <w:rFonts w:cs="Arial"/>
          <w:b/>
          <w:szCs w:val="20"/>
        </w:rPr>
      </w:pPr>
      <w:bookmarkStart w:id="0" w:name="_GoBack"/>
      <w:bookmarkEnd w:id="0"/>
      <w:r w:rsidRPr="00BB42CD">
        <w:rPr>
          <w:rFonts w:cs="Arial"/>
          <w:b/>
          <w:szCs w:val="20"/>
        </w:rPr>
        <w:t>Suburba</w:t>
      </w:r>
      <w:r w:rsidR="009940C9">
        <w:rPr>
          <w:rFonts w:cs="Arial"/>
          <w:b/>
          <w:szCs w:val="20"/>
        </w:rPr>
        <w:t>n</w:t>
      </w:r>
      <w:r w:rsidRPr="00BB42CD">
        <w:rPr>
          <w:rFonts w:cs="Arial"/>
          <w:b/>
          <w:szCs w:val="20"/>
        </w:rPr>
        <w:t xml:space="preserve"> park</w:t>
      </w:r>
      <w:r>
        <w:rPr>
          <w:rFonts w:cs="Arial"/>
          <w:b/>
          <w:szCs w:val="20"/>
        </w:rPr>
        <w:t>s are</w:t>
      </w:r>
      <w:r w:rsidRPr="00BB42CD">
        <w:rPr>
          <w:rFonts w:cs="Arial"/>
          <w:b/>
          <w:szCs w:val="20"/>
        </w:rPr>
        <w:t xml:space="preserve"> important to all of us. </w:t>
      </w:r>
      <w:r>
        <w:rPr>
          <w:rFonts w:cs="Arial"/>
          <w:b/>
          <w:szCs w:val="20"/>
        </w:rPr>
        <w:t>They are</w:t>
      </w:r>
      <w:r w:rsidRPr="00BB42CD">
        <w:rPr>
          <w:rFonts w:cs="Arial"/>
          <w:b/>
          <w:szCs w:val="20"/>
        </w:rPr>
        <w:t xml:space="preserve"> where families create memories</w:t>
      </w:r>
      <w:r>
        <w:rPr>
          <w:rFonts w:cs="Arial"/>
          <w:b/>
          <w:szCs w:val="20"/>
        </w:rPr>
        <w:t xml:space="preserve"> and</w:t>
      </w:r>
      <w:r w:rsidRPr="00BB42CD">
        <w:rPr>
          <w:rFonts w:cs="Arial"/>
          <w:b/>
          <w:szCs w:val="20"/>
        </w:rPr>
        <w:t xml:space="preserve"> where we connect with nature and each other. </w:t>
      </w:r>
      <w:r w:rsidRPr="007344FC">
        <w:rPr>
          <w:rFonts w:cs="Arial"/>
          <w:b/>
        </w:rPr>
        <w:t xml:space="preserve">Suburban parks provide habitat for our </w:t>
      </w:r>
      <w:r>
        <w:rPr>
          <w:rFonts w:cs="Arial"/>
          <w:b/>
        </w:rPr>
        <w:t>native plants and animals</w:t>
      </w:r>
      <w:r w:rsidRPr="007344FC">
        <w:rPr>
          <w:rFonts w:cs="Arial"/>
          <w:b/>
        </w:rPr>
        <w:t xml:space="preserve">, support healthy rivers and creeks, and help us </w:t>
      </w:r>
      <w:r>
        <w:rPr>
          <w:rFonts w:cs="Arial"/>
          <w:b/>
        </w:rPr>
        <w:t>tackle</w:t>
      </w:r>
      <w:r w:rsidRPr="007344FC">
        <w:rPr>
          <w:rFonts w:cs="Arial"/>
          <w:b/>
        </w:rPr>
        <w:t xml:space="preserve"> climate change.</w:t>
      </w:r>
    </w:p>
    <w:p w14:paraId="176DAE10" w14:textId="77777777" w:rsidR="000F07A0" w:rsidRPr="00C528EB" w:rsidRDefault="000F07A0" w:rsidP="000F07A0">
      <w:pPr>
        <w:pStyle w:val="BodyText"/>
        <w:rPr>
          <w:rFonts w:ascii="Arial" w:hAnsi="Arial" w:cs="Arial"/>
          <w:color w:val="auto"/>
        </w:rPr>
      </w:pPr>
      <w:r w:rsidRPr="00160849">
        <w:rPr>
          <w:rFonts w:ascii="Arial" w:hAnsi="Arial" w:cs="Arial"/>
          <w:color w:val="auto"/>
        </w:rPr>
        <w:t>The Victorian Government is investing $154 million in the Suburban Parks Program</w:t>
      </w:r>
      <w:r>
        <w:rPr>
          <w:rFonts w:ascii="Arial" w:hAnsi="Arial" w:cs="Arial"/>
          <w:color w:val="auto"/>
        </w:rPr>
        <w:t>. It</w:t>
      </w:r>
      <w:r w:rsidRPr="00160849">
        <w:rPr>
          <w:rFonts w:ascii="Arial" w:hAnsi="Arial" w:cs="Arial"/>
          <w:color w:val="auto"/>
        </w:rPr>
        <w:t xml:space="preserve"> </w:t>
      </w:r>
      <w:r>
        <w:rPr>
          <w:rFonts w:ascii="Arial" w:hAnsi="Arial" w:cs="Arial"/>
          <w:color w:val="auto"/>
        </w:rPr>
        <w:t xml:space="preserve">will </w:t>
      </w:r>
      <w:r w:rsidRPr="00160849">
        <w:rPr>
          <w:rFonts w:ascii="Arial" w:hAnsi="Arial" w:cs="Arial"/>
          <w:color w:val="auto"/>
        </w:rPr>
        <w:t xml:space="preserve">create more than 6,500 hectares of new and upgraded parks and trails across </w:t>
      </w:r>
      <w:r>
        <w:rPr>
          <w:rFonts w:ascii="Arial" w:hAnsi="Arial" w:cs="Arial"/>
          <w:color w:val="auto"/>
        </w:rPr>
        <w:t>Melbourne’s growing outer suburbs</w:t>
      </w:r>
      <w:r w:rsidRPr="00160849">
        <w:rPr>
          <w:rFonts w:ascii="Arial" w:hAnsi="Arial" w:cs="Arial"/>
          <w:color w:val="auto"/>
        </w:rPr>
        <w:t>. The Department of Environment, Land, Water and Planning (DELWP) leads this program.</w:t>
      </w:r>
      <w:r>
        <w:rPr>
          <w:rFonts w:ascii="Arial" w:hAnsi="Arial" w:cs="Arial"/>
          <w:color w:val="auto"/>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DC00"/>
        <w:tblLook w:val="04A0" w:firstRow="1" w:lastRow="0" w:firstColumn="1" w:lastColumn="0" w:noHBand="0" w:noVBand="1"/>
      </w:tblPr>
      <w:tblGrid>
        <w:gridCol w:w="3231"/>
      </w:tblGrid>
      <w:tr w:rsidR="000F07A0" w14:paraId="09BC0E04" w14:textId="77777777" w:rsidTr="002A68C7">
        <w:tc>
          <w:tcPr>
            <w:tcW w:w="3231" w:type="dxa"/>
            <w:shd w:val="clear" w:color="auto" w:fill="CEDC00"/>
          </w:tcPr>
          <w:p w14:paraId="65BB6278" w14:textId="165D04D4" w:rsidR="000F07A0" w:rsidRPr="00980857" w:rsidRDefault="000F07A0" w:rsidP="002A68C7">
            <w:pPr>
              <w:pStyle w:val="ListBullet"/>
              <w:numPr>
                <w:ilvl w:val="0"/>
                <w:numId w:val="0"/>
              </w:numPr>
              <w:ind w:left="37"/>
              <w:rPr>
                <w:rFonts w:ascii="Arial" w:hAnsi="Arial"/>
                <w:b/>
                <w:bCs/>
                <w:color w:val="auto"/>
                <w:sz w:val="22"/>
                <w:szCs w:val="22"/>
              </w:rPr>
            </w:pPr>
            <w:r w:rsidRPr="00980857">
              <w:rPr>
                <w:rFonts w:ascii="Arial" w:hAnsi="Arial"/>
                <w:b/>
                <w:bCs/>
                <w:color w:val="auto"/>
                <w:sz w:val="22"/>
                <w:szCs w:val="22"/>
              </w:rPr>
              <w:t>Why create new parks?</w:t>
            </w:r>
          </w:p>
          <w:p w14:paraId="60BD7A72" w14:textId="77777777" w:rsidR="000F07A0" w:rsidRPr="00253C78" w:rsidRDefault="000F07A0" w:rsidP="000F07A0">
            <w:pPr>
              <w:pStyle w:val="ListBullet"/>
              <w:numPr>
                <w:ilvl w:val="0"/>
                <w:numId w:val="1"/>
              </w:numPr>
              <w:ind w:left="462"/>
              <w:rPr>
                <w:rFonts w:ascii="Arial" w:hAnsi="Arial"/>
                <w:color w:val="auto"/>
              </w:rPr>
            </w:pPr>
            <w:r w:rsidRPr="00253C78">
              <w:rPr>
                <w:rFonts w:ascii="Arial" w:hAnsi="Arial"/>
                <w:color w:val="auto"/>
              </w:rPr>
              <w:t xml:space="preserve">to improve health and wellbeing </w:t>
            </w:r>
          </w:p>
          <w:p w14:paraId="600F53FC" w14:textId="77777777" w:rsidR="000F07A0" w:rsidRPr="00253C78" w:rsidRDefault="000F07A0" w:rsidP="000F07A0">
            <w:pPr>
              <w:pStyle w:val="ListBullet"/>
              <w:numPr>
                <w:ilvl w:val="0"/>
                <w:numId w:val="1"/>
              </w:numPr>
              <w:ind w:left="462"/>
              <w:rPr>
                <w:rFonts w:ascii="Arial" w:hAnsi="Arial"/>
                <w:color w:val="auto"/>
              </w:rPr>
            </w:pPr>
            <w:r w:rsidRPr="00253C78">
              <w:rPr>
                <w:rFonts w:ascii="Arial" w:hAnsi="Arial"/>
                <w:color w:val="auto"/>
              </w:rPr>
              <w:t xml:space="preserve">to protect nature </w:t>
            </w:r>
          </w:p>
          <w:p w14:paraId="4715CBF4" w14:textId="77777777" w:rsidR="000F07A0" w:rsidRPr="00253C78" w:rsidRDefault="000F07A0" w:rsidP="000F07A0">
            <w:pPr>
              <w:pStyle w:val="ListBullet"/>
              <w:numPr>
                <w:ilvl w:val="0"/>
                <w:numId w:val="1"/>
              </w:numPr>
              <w:ind w:left="462"/>
              <w:rPr>
                <w:rFonts w:ascii="Arial" w:hAnsi="Arial"/>
                <w:color w:val="auto"/>
              </w:rPr>
            </w:pPr>
            <w:r w:rsidRPr="00253C78">
              <w:rPr>
                <w:rFonts w:ascii="Arial" w:hAnsi="Arial"/>
                <w:color w:val="auto"/>
              </w:rPr>
              <w:t xml:space="preserve">to strengthen cultural heritage </w:t>
            </w:r>
          </w:p>
          <w:p w14:paraId="2A3E2E94" w14:textId="77777777" w:rsidR="000F07A0" w:rsidRPr="00253C78" w:rsidRDefault="000F07A0" w:rsidP="000F07A0">
            <w:pPr>
              <w:pStyle w:val="ListBullet"/>
              <w:numPr>
                <w:ilvl w:val="0"/>
                <w:numId w:val="1"/>
              </w:numPr>
              <w:ind w:left="462"/>
              <w:rPr>
                <w:rFonts w:ascii="Arial" w:hAnsi="Arial"/>
                <w:color w:val="auto"/>
              </w:rPr>
            </w:pPr>
            <w:r w:rsidRPr="00253C78">
              <w:rPr>
                <w:rFonts w:ascii="Arial" w:hAnsi="Arial"/>
                <w:color w:val="auto"/>
              </w:rPr>
              <w:t xml:space="preserve">to address climate change </w:t>
            </w:r>
          </w:p>
          <w:p w14:paraId="2E8D9C90" w14:textId="4CCD6E5B" w:rsidR="000F07A0" w:rsidRPr="000E4173" w:rsidRDefault="000F07A0" w:rsidP="000F07A0">
            <w:pPr>
              <w:pStyle w:val="ListBullet"/>
              <w:numPr>
                <w:ilvl w:val="0"/>
                <w:numId w:val="1"/>
              </w:numPr>
              <w:ind w:left="462"/>
              <w:rPr>
                <w:rFonts w:asciiTheme="majorHAnsi" w:hAnsiTheme="majorHAnsi" w:cstheme="majorHAnsi"/>
                <w:color w:val="auto"/>
              </w:rPr>
            </w:pPr>
            <w:r w:rsidRPr="00253C78">
              <w:rPr>
                <w:rFonts w:ascii="Arial" w:hAnsi="Arial"/>
                <w:color w:val="auto"/>
              </w:rPr>
              <w:t xml:space="preserve">to attract jobs, investment, skilled </w:t>
            </w:r>
            <w:r w:rsidR="0062785A" w:rsidRPr="00253C78">
              <w:rPr>
                <w:rFonts w:ascii="Arial" w:hAnsi="Arial"/>
                <w:color w:val="auto"/>
              </w:rPr>
              <w:t>people,</w:t>
            </w:r>
            <w:r w:rsidRPr="00253C78">
              <w:rPr>
                <w:rFonts w:ascii="Arial" w:hAnsi="Arial"/>
                <w:color w:val="auto"/>
              </w:rPr>
              <w:t xml:space="preserve"> and visitors to Melbourne’s growing outer suburbs.</w:t>
            </w:r>
          </w:p>
        </w:tc>
      </w:tr>
    </w:tbl>
    <w:p w14:paraId="0E7270CB" w14:textId="27687977" w:rsidR="000F07A0" w:rsidRPr="00623E32" w:rsidRDefault="000F07A0" w:rsidP="000F07A0">
      <w:pPr>
        <w:pStyle w:val="Heading1"/>
        <w:rPr>
          <w:rFonts w:cs="Arial"/>
        </w:rPr>
      </w:pPr>
      <w:r>
        <w:rPr>
          <w:rFonts w:cs="Arial"/>
        </w:rPr>
        <w:softHyphen/>
      </w:r>
      <w:r w:rsidRPr="00A179E6">
        <w:rPr>
          <w:rFonts w:cs="Arial"/>
        </w:rPr>
        <w:t xml:space="preserve">What is the </w:t>
      </w:r>
      <w:r>
        <w:rPr>
          <w:rFonts w:cs="Arial"/>
        </w:rPr>
        <w:t>Seaford Wetlands</w:t>
      </w:r>
      <w:r w:rsidRPr="00A179E6">
        <w:rPr>
          <w:rFonts w:cs="Arial"/>
        </w:rPr>
        <w:t xml:space="preserve"> </w:t>
      </w:r>
      <w:r w:rsidR="0062521B">
        <w:rPr>
          <w:rFonts w:cs="Arial"/>
        </w:rPr>
        <w:t xml:space="preserve">Rejuvenation </w:t>
      </w:r>
      <w:r w:rsidRPr="00A179E6">
        <w:rPr>
          <w:rFonts w:cs="Arial"/>
        </w:rPr>
        <w:t>project?</w:t>
      </w:r>
    </w:p>
    <w:p w14:paraId="6B24AE86" w14:textId="097F5E39" w:rsidR="00927075" w:rsidRPr="00F12247" w:rsidRDefault="0028454B" w:rsidP="000F07A0">
      <w:pPr>
        <w:pStyle w:val="Heading1"/>
        <w:rPr>
          <w:color w:val="auto"/>
          <w:sz w:val="20"/>
          <w:szCs w:val="20"/>
        </w:rPr>
      </w:pPr>
      <w:r w:rsidRPr="00F12247">
        <w:rPr>
          <w:color w:val="auto"/>
          <w:sz w:val="20"/>
          <w:szCs w:val="20"/>
        </w:rPr>
        <w:t>In 2018</w:t>
      </w:r>
      <w:r w:rsidR="003E3354" w:rsidRPr="00F12247">
        <w:rPr>
          <w:color w:val="auto"/>
          <w:sz w:val="20"/>
          <w:szCs w:val="20"/>
        </w:rPr>
        <w:t>,</w:t>
      </w:r>
      <w:r w:rsidRPr="00F12247">
        <w:rPr>
          <w:color w:val="auto"/>
          <w:sz w:val="20"/>
          <w:szCs w:val="20"/>
        </w:rPr>
        <w:t xml:space="preserve"> the </w:t>
      </w:r>
      <w:r w:rsidR="004A3B6F">
        <w:rPr>
          <w:color w:val="auto"/>
          <w:sz w:val="20"/>
          <w:szCs w:val="20"/>
        </w:rPr>
        <w:t>Victorian G</w:t>
      </w:r>
      <w:r w:rsidRPr="00F12247">
        <w:rPr>
          <w:color w:val="auto"/>
          <w:sz w:val="20"/>
          <w:szCs w:val="20"/>
        </w:rPr>
        <w:t>overn</w:t>
      </w:r>
      <w:r w:rsidR="000A34F7" w:rsidRPr="00F12247">
        <w:rPr>
          <w:color w:val="auto"/>
          <w:sz w:val="20"/>
          <w:szCs w:val="20"/>
        </w:rPr>
        <w:t xml:space="preserve">ment committed to </w:t>
      </w:r>
      <w:r w:rsidR="000F5F3A" w:rsidRPr="00F12247">
        <w:rPr>
          <w:color w:val="auto"/>
          <w:sz w:val="20"/>
          <w:szCs w:val="20"/>
        </w:rPr>
        <w:t xml:space="preserve">a </w:t>
      </w:r>
      <w:r w:rsidR="00842499">
        <w:rPr>
          <w:color w:val="auto"/>
          <w:sz w:val="20"/>
          <w:szCs w:val="20"/>
        </w:rPr>
        <w:t>$</w:t>
      </w:r>
      <w:r w:rsidR="00C739D1">
        <w:rPr>
          <w:color w:val="auto"/>
          <w:sz w:val="20"/>
          <w:szCs w:val="20"/>
        </w:rPr>
        <w:t xml:space="preserve">5 million </w:t>
      </w:r>
      <w:r w:rsidR="000F5F3A" w:rsidRPr="00F12247">
        <w:rPr>
          <w:color w:val="auto"/>
          <w:sz w:val="20"/>
          <w:szCs w:val="20"/>
        </w:rPr>
        <w:t>package of landscaping and environmental works, with up</w:t>
      </w:r>
      <w:r w:rsidR="009C07F6" w:rsidRPr="00F12247">
        <w:rPr>
          <w:color w:val="auto"/>
          <w:sz w:val="20"/>
          <w:szCs w:val="20"/>
        </w:rPr>
        <w:t>grades to walking paths and facilities in</w:t>
      </w:r>
      <w:r w:rsidR="00CB4920" w:rsidRPr="00F12247">
        <w:rPr>
          <w:color w:val="auto"/>
          <w:sz w:val="20"/>
          <w:szCs w:val="20"/>
        </w:rPr>
        <w:t xml:space="preserve"> </w:t>
      </w:r>
      <w:r w:rsidR="000F07A0" w:rsidRPr="00F12247">
        <w:rPr>
          <w:color w:val="auto"/>
          <w:sz w:val="20"/>
          <w:szCs w:val="20"/>
        </w:rPr>
        <w:t>Seaford Wetlands</w:t>
      </w:r>
      <w:r w:rsidR="00927075" w:rsidRPr="00F12247">
        <w:rPr>
          <w:color w:val="auto"/>
          <w:sz w:val="20"/>
          <w:szCs w:val="20"/>
        </w:rPr>
        <w:t xml:space="preserve">. </w:t>
      </w:r>
    </w:p>
    <w:p w14:paraId="578ED1A1" w14:textId="77777777" w:rsidR="009940C9" w:rsidRDefault="009940C9" w:rsidP="000F07A0">
      <w:pPr>
        <w:pStyle w:val="Heading1"/>
        <w:rPr>
          <w:color w:val="auto"/>
          <w:sz w:val="20"/>
          <w:szCs w:val="20"/>
        </w:rPr>
      </w:pPr>
    </w:p>
    <w:p w14:paraId="1135E313" w14:textId="6FBF95C2" w:rsidR="00B1101D" w:rsidRDefault="00980857" w:rsidP="00980857">
      <w:pPr>
        <w:pStyle w:val="Heading1"/>
        <w:spacing w:before="100" w:beforeAutospacing="1"/>
        <w:rPr>
          <w:color w:val="auto"/>
          <w:sz w:val="20"/>
          <w:szCs w:val="20"/>
        </w:rPr>
      </w:pPr>
      <w:r>
        <w:rPr>
          <w:color w:val="auto"/>
          <w:sz w:val="20"/>
          <w:szCs w:val="20"/>
        </w:rPr>
        <w:br/>
      </w:r>
      <w:r w:rsidR="29F52F8F" w:rsidRPr="5C6417C2">
        <w:rPr>
          <w:color w:val="auto"/>
          <w:sz w:val="20"/>
          <w:szCs w:val="20"/>
        </w:rPr>
        <w:t>Seaford W</w:t>
      </w:r>
      <w:r w:rsidR="00927075" w:rsidRPr="5C6417C2">
        <w:rPr>
          <w:color w:val="auto"/>
          <w:sz w:val="20"/>
          <w:szCs w:val="20"/>
        </w:rPr>
        <w:t>etlands</w:t>
      </w:r>
      <w:r w:rsidR="000F07A0" w:rsidRPr="5C6417C2">
        <w:rPr>
          <w:color w:val="auto"/>
          <w:sz w:val="20"/>
          <w:szCs w:val="20"/>
        </w:rPr>
        <w:t xml:space="preserve"> </w:t>
      </w:r>
      <w:r w:rsidR="001544AC">
        <w:rPr>
          <w:color w:val="auto"/>
          <w:sz w:val="20"/>
          <w:szCs w:val="20"/>
        </w:rPr>
        <w:t xml:space="preserve">is listed as </w:t>
      </w:r>
      <w:r w:rsidR="00FD35A3">
        <w:rPr>
          <w:color w:val="auto"/>
          <w:sz w:val="20"/>
          <w:szCs w:val="20"/>
        </w:rPr>
        <w:t xml:space="preserve">an </w:t>
      </w:r>
      <w:r w:rsidR="00340E23">
        <w:rPr>
          <w:color w:val="auto"/>
          <w:sz w:val="20"/>
          <w:szCs w:val="20"/>
        </w:rPr>
        <w:t xml:space="preserve">internationally significant </w:t>
      </w:r>
      <w:r w:rsidR="00C4296B">
        <w:rPr>
          <w:color w:val="auto"/>
          <w:sz w:val="20"/>
          <w:szCs w:val="20"/>
        </w:rPr>
        <w:t xml:space="preserve">wetland under the Ramsar </w:t>
      </w:r>
      <w:r w:rsidR="000F5811">
        <w:rPr>
          <w:color w:val="auto"/>
          <w:sz w:val="20"/>
          <w:szCs w:val="20"/>
        </w:rPr>
        <w:t xml:space="preserve">Convention </w:t>
      </w:r>
      <w:r w:rsidR="00E41AF5">
        <w:rPr>
          <w:color w:val="auto"/>
          <w:sz w:val="20"/>
          <w:szCs w:val="20"/>
        </w:rPr>
        <w:t>for</w:t>
      </w:r>
      <w:r w:rsidR="00DC2B05">
        <w:rPr>
          <w:color w:val="auto"/>
          <w:sz w:val="20"/>
          <w:szCs w:val="20"/>
        </w:rPr>
        <w:t xml:space="preserve"> supporting important habitat for bird</w:t>
      </w:r>
      <w:r w:rsidR="004D47EA">
        <w:rPr>
          <w:color w:val="auto"/>
          <w:sz w:val="20"/>
          <w:szCs w:val="20"/>
        </w:rPr>
        <w:t>life</w:t>
      </w:r>
      <w:r w:rsidR="00727347">
        <w:rPr>
          <w:color w:val="auto"/>
          <w:sz w:val="20"/>
          <w:szCs w:val="20"/>
        </w:rPr>
        <w:t xml:space="preserve">, </w:t>
      </w:r>
      <w:r w:rsidR="00B1101D">
        <w:rPr>
          <w:color w:val="auto"/>
          <w:sz w:val="20"/>
          <w:szCs w:val="20"/>
        </w:rPr>
        <w:t>including rare and endangered migratory birds.</w:t>
      </w:r>
    </w:p>
    <w:p w14:paraId="33950C57" w14:textId="35CB930F" w:rsidR="006F5ECA" w:rsidRDefault="00C00418" w:rsidP="000F07A0">
      <w:pPr>
        <w:pStyle w:val="Heading1"/>
        <w:rPr>
          <w:color w:val="auto"/>
          <w:sz w:val="20"/>
          <w:szCs w:val="20"/>
        </w:rPr>
      </w:pPr>
      <w:r>
        <w:rPr>
          <w:color w:val="auto"/>
          <w:sz w:val="20"/>
          <w:szCs w:val="20"/>
        </w:rPr>
        <w:t>The wetlands were</w:t>
      </w:r>
      <w:r w:rsidR="00E1304E" w:rsidRPr="1305590D">
        <w:rPr>
          <w:color w:val="auto"/>
          <w:sz w:val="20"/>
          <w:szCs w:val="20"/>
        </w:rPr>
        <w:t xml:space="preserve"> once part of the extensive Carrum </w:t>
      </w:r>
      <w:proofErr w:type="spellStart"/>
      <w:r w:rsidR="00E1304E" w:rsidRPr="1305590D">
        <w:rPr>
          <w:color w:val="auto"/>
          <w:sz w:val="20"/>
          <w:szCs w:val="20"/>
        </w:rPr>
        <w:t>Carrum</w:t>
      </w:r>
      <w:proofErr w:type="spellEnd"/>
      <w:r w:rsidR="00E1304E" w:rsidRPr="1305590D">
        <w:rPr>
          <w:color w:val="auto"/>
          <w:sz w:val="20"/>
          <w:szCs w:val="20"/>
        </w:rPr>
        <w:t xml:space="preserve"> Swamp</w:t>
      </w:r>
      <w:r w:rsidR="00794968" w:rsidRPr="1305590D">
        <w:rPr>
          <w:color w:val="auto"/>
          <w:sz w:val="20"/>
          <w:szCs w:val="20"/>
        </w:rPr>
        <w:t xml:space="preserve">. </w:t>
      </w:r>
      <w:r w:rsidR="00C2745A" w:rsidRPr="1305590D">
        <w:rPr>
          <w:color w:val="auto"/>
          <w:sz w:val="20"/>
          <w:szCs w:val="20"/>
        </w:rPr>
        <w:t>The</w:t>
      </w:r>
      <w:r w:rsidR="00D17C26" w:rsidRPr="1305590D">
        <w:rPr>
          <w:color w:val="auto"/>
          <w:sz w:val="20"/>
          <w:szCs w:val="20"/>
        </w:rPr>
        <w:t xml:space="preserve"> remaining</w:t>
      </w:r>
      <w:r w:rsidR="00C2745A" w:rsidRPr="1305590D">
        <w:rPr>
          <w:color w:val="auto"/>
          <w:sz w:val="20"/>
          <w:szCs w:val="20"/>
        </w:rPr>
        <w:t xml:space="preserve"> </w:t>
      </w:r>
      <w:r w:rsidR="0D4AAA68" w:rsidRPr="1305590D">
        <w:rPr>
          <w:color w:val="auto"/>
          <w:sz w:val="20"/>
          <w:szCs w:val="20"/>
        </w:rPr>
        <w:t>158-hectare</w:t>
      </w:r>
      <w:r w:rsidR="006F5ECA" w:rsidRPr="1305590D">
        <w:rPr>
          <w:color w:val="auto"/>
          <w:sz w:val="20"/>
          <w:szCs w:val="20"/>
        </w:rPr>
        <w:t xml:space="preserve"> </w:t>
      </w:r>
      <w:r w:rsidR="00C2745A" w:rsidRPr="1305590D">
        <w:rPr>
          <w:color w:val="auto"/>
          <w:sz w:val="20"/>
          <w:szCs w:val="20"/>
        </w:rPr>
        <w:t xml:space="preserve">remnant </w:t>
      </w:r>
      <w:r w:rsidR="001A583D" w:rsidRPr="1305590D">
        <w:rPr>
          <w:color w:val="auto"/>
          <w:sz w:val="20"/>
          <w:szCs w:val="20"/>
        </w:rPr>
        <w:t xml:space="preserve">wetland </w:t>
      </w:r>
      <w:r w:rsidR="00A4279E" w:rsidRPr="1305590D">
        <w:rPr>
          <w:color w:val="auto"/>
          <w:sz w:val="20"/>
          <w:szCs w:val="20"/>
        </w:rPr>
        <w:t xml:space="preserve">is one of the largest natural wetlands in Port Phillip and Western Port </w:t>
      </w:r>
      <w:r w:rsidR="006F5ECA" w:rsidRPr="1305590D">
        <w:rPr>
          <w:color w:val="auto"/>
          <w:sz w:val="20"/>
          <w:szCs w:val="20"/>
        </w:rPr>
        <w:t>Basins</w:t>
      </w:r>
      <w:r w:rsidR="00AA7248" w:rsidRPr="1305590D">
        <w:rPr>
          <w:color w:val="auto"/>
          <w:sz w:val="20"/>
          <w:szCs w:val="20"/>
        </w:rPr>
        <w:t xml:space="preserve">. </w:t>
      </w:r>
    </w:p>
    <w:p w14:paraId="0497375F" w14:textId="77777777" w:rsidR="000932C6" w:rsidRDefault="000932C6" w:rsidP="00381C92">
      <w:pPr>
        <w:spacing w:before="0" w:after="0" w:line="240" w:lineRule="auto"/>
        <w:rPr>
          <w:szCs w:val="20"/>
        </w:rPr>
      </w:pPr>
    </w:p>
    <w:p w14:paraId="0988E429" w14:textId="1A81AD49" w:rsidR="000932C6" w:rsidRPr="00F12247" w:rsidRDefault="00980A2F" w:rsidP="00381C92">
      <w:pPr>
        <w:spacing w:before="0" w:after="0" w:line="240" w:lineRule="auto"/>
      </w:pPr>
      <w:r>
        <w:t>Seaford Wetlands</w:t>
      </w:r>
      <w:r w:rsidR="004B117F">
        <w:t xml:space="preserve"> </w:t>
      </w:r>
      <w:r w:rsidR="00056E7A">
        <w:t xml:space="preserve">is </w:t>
      </w:r>
      <w:r w:rsidR="004B117F">
        <w:t xml:space="preserve">named in the Boon </w:t>
      </w:r>
      <w:r w:rsidR="00562003">
        <w:t>W</w:t>
      </w:r>
      <w:r w:rsidR="004B117F">
        <w:t>urrung language as ‘</w:t>
      </w:r>
      <w:proofErr w:type="spellStart"/>
      <w:r w:rsidR="004B117F">
        <w:t>Lowyeeung</w:t>
      </w:r>
      <w:proofErr w:type="spellEnd"/>
      <w:r w:rsidR="004B117F">
        <w:t>’</w:t>
      </w:r>
      <w:r w:rsidR="00BC1B54">
        <w:t xml:space="preserve"> and </w:t>
      </w:r>
      <w:r w:rsidR="00BC7589">
        <w:t xml:space="preserve">has </w:t>
      </w:r>
      <w:r w:rsidR="009C639D">
        <w:t xml:space="preserve">unique cultural heritage values </w:t>
      </w:r>
      <w:r w:rsidR="00AB4C38">
        <w:t xml:space="preserve">to the Bunurong </w:t>
      </w:r>
      <w:r w:rsidR="3846F2F5">
        <w:t>P</w:t>
      </w:r>
      <w:r w:rsidR="00AB4C38">
        <w:t xml:space="preserve">eople. </w:t>
      </w:r>
      <w:r w:rsidR="00BC1B54">
        <w:t xml:space="preserve"> </w:t>
      </w:r>
      <w:r w:rsidR="000932C6">
        <w:t>A</w:t>
      </w:r>
      <w:r w:rsidR="00062CDD">
        <w:t>s part of the project a</w:t>
      </w:r>
      <w:r w:rsidR="000932C6">
        <w:t xml:space="preserve"> </w:t>
      </w:r>
      <w:r w:rsidR="00062CDD">
        <w:t>s</w:t>
      </w:r>
      <w:r w:rsidR="000932C6">
        <w:t xml:space="preserve">elf-guided biocultural trail will complete a loop around the wetlands and rejuvenate significant cultural </w:t>
      </w:r>
      <w:r w:rsidR="4F853A68">
        <w:t>knowledge and practices</w:t>
      </w:r>
      <w:r w:rsidR="000932C6">
        <w:t xml:space="preserve"> identified </w:t>
      </w:r>
      <w:r w:rsidR="007A4D4D">
        <w:t xml:space="preserve">by </w:t>
      </w:r>
      <w:r w:rsidR="000932C6">
        <w:t xml:space="preserve">Bunurong Elders. </w:t>
      </w:r>
    </w:p>
    <w:p w14:paraId="18098B19" w14:textId="648BCA3C" w:rsidR="00FB3769" w:rsidRDefault="000F07A0" w:rsidP="00381C92">
      <w:pPr>
        <w:spacing w:before="0" w:after="0" w:line="240" w:lineRule="auto"/>
      </w:pPr>
      <w:r>
        <w:br/>
      </w:r>
      <w:r w:rsidR="000C7966">
        <w:t xml:space="preserve">Seaford Wetlands </w:t>
      </w:r>
      <w:r w:rsidR="00236AE0">
        <w:t>is</w:t>
      </w:r>
      <w:r w:rsidR="00314CA5">
        <w:t xml:space="preserve"> jointly owned and managed by Frankston City Council and Melbourne Water. </w:t>
      </w:r>
    </w:p>
    <w:p w14:paraId="0E3B3BA3" w14:textId="77777777" w:rsidR="007E5B7D" w:rsidRDefault="007E5B7D" w:rsidP="00381C92">
      <w:pPr>
        <w:spacing w:before="0" w:after="0" w:line="240" w:lineRule="auto"/>
      </w:pPr>
    </w:p>
    <w:p w14:paraId="16A61FC6" w14:textId="1FD3BAFA" w:rsidR="004F5E73" w:rsidRPr="00F12247" w:rsidRDefault="004F5E73" w:rsidP="00381C92">
      <w:pPr>
        <w:spacing w:before="0" w:after="0" w:line="240" w:lineRule="auto"/>
      </w:pPr>
      <w:r>
        <w:t xml:space="preserve">Community consultation </w:t>
      </w:r>
      <w:r w:rsidR="007B6D16">
        <w:t>on proposed</w:t>
      </w:r>
      <w:r w:rsidR="009032B9">
        <w:t xml:space="preserve"> upgrades for the wetlands </w:t>
      </w:r>
      <w:r>
        <w:t xml:space="preserve">is planned for </w:t>
      </w:r>
      <w:r w:rsidR="00AE182B">
        <w:t>early 2022.</w:t>
      </w:r>
    </w:p>
    <w:p w14:paraId="60807844" w14:textId="77777777" w:rsidR="000F07A0" w:rsidRPr="00A179E6" w:rsidRDefault="000F07A0" w:rsidP="000F07A0">
      <w:pPr>
        <w:pStyle w:val="Heading1"/>
        <w:rPr>
          <w:rFonts w:cs="Arial"/>
        </w:rPr>
      </w:pPr>
      <w:r w:rsidRPr="00A179E6">
        <w:rPr>
          <w:rFonts w:cs="Arial"/>
        </w:rPr>
        <w:t>Location</w:t>
      </w:r>
    </w:p>
    <w:p w14:paraId="2A2B6178" w14:textId="543134DE" w:rsidR="006C2DB2" w:rsidRDefault="000F07A0" w:rsidP="000F07A0">
      <w:pPr>
        <w:rPr>
          <w:rFonts w:cs="Arial"/>
        </w:rPr>
      </w:pPr>
      <w:r w:rsidRPr="7783582E">
        <w:rPr>
          <w:rFonts w:cs="Arial"/>
        </w:rPr>
        <w:t xml:space="preserve">Seaford Wetlands sits in the traditional lands of the </w:t>
      </w:r>
      <w:r w:rsidR="00D17BC3" w:rsidRPr="7783582E">
        <w:rPr>
          <w:rFonts w:cs="Arial"/>
        </w:rPr>
        <w:t xml:space="preserve">Bunurong </w:t>
      </w:r>
      <w:r w:rsidR="27E30A1F" w:rsidRPr="7783582E">
        <w:rPr>
          <w:rFonts w:cs="Arial"/>
        </w:rPr>
        <w:t>P</w:t>
      </w:r>
      <w:r w:rsidR="00D17BC3" w:rsidRPr="7783582E">
        <w:rPr>
          <w:rFonts w:cs="Arial"/>
        </w:rPr>
        <w:t>eople</w:t>
      </w:r>
      <w:r w:rsidR="005879EB" w:rsidRPr="7783582E">
        <w:rPr>
          <w:rFonts w:cs="Arial"/>
        </w:rPr>
        <w:t xml:space="preserve"> in Seaford</w:t>
      </w:r>
      <w:r w:rsidR="000057FC" w:rsidRPr="7783582E">
        <w:rPr>
          <w:rFonts w:cs="Arial"/>
        </w:rPr>
        <w:t>,</w:t>
      </w:r>
      <w:r w:rsidR="005879EB" w:rsidRPr="7783582E">
        <w:rPr>
          <w:rFonts w:cs="Arial"/>
        </w:rPr>
        <w:t xml:space="preserve"> </w:t>
      </w:r>
      <w:r w:rsidR="009A1722" w:rsidRPr="7783582E">
        <w:rPr>
          <w:rFonts w:cs="Arial"/>
        </w:rPr>
        <w:t xml:space="preserve">approximately </w:t>
      </w:r>
      <w:r w:rsidRPr="7783582E">
        <w:rPr>
          <w:rFonts w:cs="Arial"/>
        </w:rPr>
        <w:t>52 kilometres south-east of Melbourne’s CBD</w:t>
      </w:r>
      <w:r w:rsidR="00AB307C" w:rsidRPr="7783582E">
        <w:rPr>
          <w:rFonts w:cs="Arial"/>
        </w:rPr>
        <w:t>.</w:t>
      </w:r>
    </w:p>
    <w:p w14:paraId="06AFCB22" w14:textId="3CBBC27D" w:rsidR="006C2DB2" w:rsidRDefault="006C2DB2" w:rsidP="000F07A0">
      <w:pPr>
        <w:rPr>
          <w:rFonts w:cs="Arial"/>
        </w:rPr>
      </w:pPr>
    </w:p>
    <w:p w14:paraId="3B92AD08" w14:textId="7E016C24" w:rsidR="000F07A0" w:rsidRPr="00A179E6" w:rsidRDefault="000F07A0" w:rsidP="000F07A0">
      <w:pPr>
        <w:rPr>
          <w:rFonts w:cs="Arial"/>
        </w:rPr>
        <w:sectPr w:rsidR="000F07A0" w:rsidRPr="00A179E6" w:rsidSect="00D40D4C">
          <w:headerReference w:type="even" r:id="rId15"/>
          <w:headerReference w:type="default" r:id="rId16"/>
          <w:footerReference w:type="even" r:id="rId17"/>
          <w:footerReference w:type="default" r:id="rId18"/>
          <w:headerReference w:type="first" r:id="rId19"/>
          <w:footerReference w:type="first" r:id="rId20"/>
          <w:pgSz w:w="11900" w:h="16840"/>
          <w:pgMar w:top="35" w:right="720" w:bottom="0" w:left="4536" w:header="3175" w:footer="850" w:gutter="0"/>
          <w:cols w:num="2" w:space="161"/>
          <w:docGrid w:linePitch="360"/>
        </w:sectPr>
      </w:pPr>
    </w:p>
    <w:p w14:paraId="498336F4" w14:textId="0FA0B410" w:rsidR="00ED7D08" w:rsidRDefault="00C73590" w:rsidP="000F07A0">
      <w:pPr>
        <w:pStyle w:val="Heading1"/>
        <w:spacing w:before="0"/>
        <w:rPr>
          <w:rFonts w:cs="Arial"/>
        </w:rPr>
      </w:pPr>
      <w:r>
        <w:rPr>
          <w:noProof/>
          <w:lang w:eastAsia="en-AU"/>
        </w:rPr>
        <w:lastRenderedPageBreak/>
        <w:drawing>
          <wp:anchor distT="0" distB="0" distL="114300" distR="114300" simplePos="0" relativeHeight="251658242" behindDoc="0" locked="0" layoutInCell="1" allowOverlap="1" wp14:anchorId="6D5EC103" wp14:editId="6A24A4C4">
            <wp:simplePos x="0" y="0"/>
            <wp:positionH relativeFrom="column">
              <wp:posOffset>-2219652</wp:posOffset>
            </wp:positionH>
            <wp:positionV relativeFrom="page">
              <wp:posOffset>914224</wp:posOffset>
            </wp:positionV>
            <wp:extent cx="6291580" cy="4462780"/>
            <wp:effectExtent l="0" t="0" r="0" b="0"/>
            <wp:wrapSquare wrapText="bothSides"/>
            <wp:docPr id="5" name="Picture 5" descr="This map shows Seaford Wetlands, a rectangular area longer than wider going north to south from Patterson Lakes to Seaford and east to west from Boggy Creek to the Seaford foresh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map shows Seaford Wetlands, a rectangular area longer than wider going north to south from Patterson Lakes to Seaford and east to west from Boggy Creek to the Seaford foreshor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291580" cy="4462780"/>
                    </a:xfrm>
                    <a:prstGeom prst="rect">
                      <a:avLst/>
                    </a:prstGeom>
                  </pic:spPr>
                </pic:pic>
              </a:graphicData>
            </a:graphic>
            <wp14:sizeRelH relativeFrom="margin">
              <wp14:pctWidth>0</wp14:pctWidth>
            </wp14:sizeRelH>
            <wp14:sizeRelV relativeFrom="margin">
              <wp14:pctHeight>0</wp14:pctHeight>
            </wp14:sizeRelV>
          </wp:anchor>
        </w:drawing>
      </w:r>
    </w:p>
    <w:p w14:paraId="5953DCB3" w14:textId="12A080E2" w:rsidR="000F07A0" w:rsidRPr="00A179E6" w:rsidRDefault="000F07A0" w:rsidP="000F07A0">
      <w:pPr>
        <w:pStyle w:val="Heading1"/>
        <w:spacing w:before="0"/>
        <w:rPr>
          <w:rFonts w:cs="Arial"/>
        </w:rPr>
      </w:pPr>
      <w:r w:rsidRPr="00A179E6">
        <w:rPr>
          <w:rFonts w:cs="Arial"/>
        </w:rPr>
        <w:t>When will the park be open?</w:t>
      </w:r>
    </w:p>
    <w:p w14:paraId="207EF1E6" w14:textId="5947CB45" w:rsidR="007E613B" w:rsidRDefault="22FD5EF1" w:rsidP="0025217D">
      <w:pPr>
        <w:rPr>
          <w:rFonts w:cs="Arial"/>
        </w:rPr>
      </w:pPr>
      <w:r w:rsidRPr="2C881125">
        <w:rPr>
          <w:rFonts w:cs="Arial"/>
        </w:rPr>
        <w:t xml:space="preserve">You can visit Seaford Wetlands now. </w:t>
      </w:r>
      <w:r w:rsidR="000F07A0" w:rsidRPr="2C881125">
        <w:rPr>
          <w:rFonts w:cs="Arial"/>
        </w:rPr>
        <w:t xml:space="preserve">We will open upgraded sections of the wetlands in stages. </w:t>
      </w:r>
    </w:p>
    <w:p w14:paraId="10E11A98" w14:textId="034245DD" w:rsidR="000F07A0" w:rsidRPr="00A179E6" w:rsidRDefault="000F07A0" w:rsidP="000F07A0">
      <w:pPr>
        <w:pStyle w:val="Heading1"/>
        <w:rPr>
          <w:rFonts w:cs="Arial"/>
        </w:rPr>
      </w:pPr>
      <w:r>
        <w:rPr>
          <w:rFonts w:cs="Arial"/>
        </w:rPr>
        <w:t>Project partners and</w:t>
      </w:r>
      <w:r w:rsidR="0062785A">
        <w:rPr>
          <w:rFonts w:cs="Arial"/>
        </w:rPr>
        <w:t xml:space="preserve"> </w:t>
      </w:r>
      <w:r>
        <w:rPr>
          <w:rFonts w:cs="Arial"/>
        </w:rPr>
        <w:t>stakeholders</w:t>
      </w:r>
    </w:p>
    <w:p w14:paraId="235C0118" w14:textId="20F34EA7" w:rsidR="000F07A0" w:rsidRPr="009A4342" w:rsidRDefault="000F07A0" w:rsidP="00C169DE">
      <w:pPr>
        <w:pStyle w:val="Heading1"/>
      </w:pPr>
      <w:r>
        <w:t>More information</w:t>
      </w:r>
    </w:p>
    <w:p w14:paraId="1BA2B350" w14:textId="73D90FF1" w:rsidR="000F07A0" w:rsidRDefault="00392286" w:rsidP="000F07A0">
      <w:pPr>
        <w:spacing w:before="60"/>
        <w:ind w:right="171"/>
        <w:rPr>
          <w:rStyle w:val="Hyperlink"/>
          <w:rFonts w:eastAsia="Arial" w:cs="Arial"/>
          <w:szCs w:val="20"/>
        </w:rPr>
      </w:pPr>
      <w:hyperlink r:id="rId22">
        <w:r w:rsidR="000F07A0" w:rsidRPr="60BFFF8C">
          <w:rPr>
            <w:rStyle w:val="Hyperlink"/>
            <w:rFonts w:eastAsia="Arial" w:cs="Arial"/>
            <w:szCs w:val="20"/>
          </w:rPr>
          <w:t>Updates on the Suburban Parks Program</w:t>
        </w:r>
      </w:hyperlink>
      <w:r w:rsidR="000F07A0" w:rsidRPr="60BFFF8C">
        <w:rPr>
          <w:rFonts w:eastAsia="Arial" w:cs="Arial"/>
          <w:color w:val="000000" w:themeColor="text1"/>
          <w:szCs w:val="20"/>
        </w:rPr>
        <w:t xml:space="preserve"> are available online. Or you can </w:t>
      </w:r>
      <w:hyperlink r:id="rId23">
        <w:r w:rsidR="000F07A0" w:rsidRPr="60BFFF8C">
          <w:rPr>
            <w:rStyle w:val="Hyperlink"/>
            <w:rFonts w:eastAsia="Arial" w:cs="Arial"/>
            <w:szCs w:val="20"/>
          </w:rPr>
          <w:t>email the Suburban Parks Program</w:t>
        </w:r>
      </w:hyperlink>
      <w:r w:rsidR="000F07A0" w:rsidRPr="60BFFF8C">
        <w:rPr>
          <w:rStyle w:val="Hyperlink"/>
          <w:rFonts w:eastAsia="Arial" w:cs="Arial"/>
          <w:szCs w:val="20"/>
        </w:rPr>
        <w:t>.</w:t>
      </w:r>
    </w:p>
    <w:p w14:paraId="69458729" w14:textId="77777777" w:rsidR="004A78C2" w:rsidRPr="00CE5807" w:rsidRDefault="004A78C2" w:rsidP="000F07A0">
      <w:pPr>
        <w:spacing w:before="60"/>
        <w:ind w:right="171"/>
        <w:rPr>
          <w:rFonts w:eastAsia="Arial" w:cs="Arial"/>
          <w:color w:val="0563C1"/>
          <w:szCs w:val="20"/>
        </w:rPr>
      </w:pPr>
    </w:p>
    <w:p w14:paraId="578DB9F1" w14:textId="77777777" w:rsidR="00ED7D08" w:rsidRDefault="00ED7D08" w:rsidP="000F07A0">
      <w:pPr>
        <w:spacing w:before="60"/>
        <w:jc w:val="both"/>
        <w:rPr>
          <w:rFonts w:eastAsia="Calibri"/>
          <w:color w:val="000000" w:themeColor="text1"/>
          <w:szCs w:val="20"/>
        </w:rPr>
        <w:sectPr w:rsidR="00ED7D08" w:rsidSect="00ED7D08">
          <w:pgSz w:w="11900" w:h="16840"/>
          <w:pgMar w:top="680" w:right="720" w:bottom="720" w:left="4536" w:header="1758" w:footer="1531" w:gutter="0"/>
          <w:cols w:num="2" w:space="161"/>
          <w:titlePg/>
          <w:docGrid w:linePitch="360"/>
        </w:sectPr>
      </w:pPr>
    </w:p>
    <w:tbl>
      <w:tblPr>
        <w:tblpPr w:leftFromText="181" w:rightFromText="181" w:topFromText="113" w:vertAnchor="page" w:horzAnchor="page" w:tblpX="852" w:tblpY="14153"/>
        <w:tblOverlap w:val="never"/>
        <w:tblW w:w="10205" w:type="dxa"/>
        <w:tblBorders>
          <w:top w:val="single" w:sz="2" w:space="0" w:color="70AD47" w:themeColor="accent6"/>
        </w:tblBorders>
        <w:tblLayout w:type="fixed"/>
        <w:tblCellMar>
          <w:top w:w="170" w:type="dxa"/>
          <w:left w:w="0" w:type="dxa"/>
          <w:right w:w="0" w:type="dxa"/>
        </w:tblCellMar>
        <w:tblLook w:val="01E0" w:firstRow="1" w:lastRow="1" w:firstColumn="1" w:lastColumn="1" w:noHBand="0" w:noVBand="0"/>
      </w:tblPr>
      <w:tblGrid>
        <w:gridCol w:w="10205"/>
      </w:tblGrid>
      <w:tr w:rsidR="00ED7D08" w:rsidRPr="00A179E6" w14:paraId="179B58BD" w14:textId="77777777" w:rsidTr="00ED7D08">
        <w:trPr>
          <w:trHeight w:val="1181"/>
        </w:trPr>
        <w:tc>
          <w:tcPr>
            <w:tcW w:w="10205" w:type="dxa"/>
          </w:tcPr>
          <w:p w14:paraId="0A4E2ED2" w14:textId="4AEEF02B" w:rsidR="00ED7D08" w:rsidRPr="006C5FAA" w:rsidRDefault="00ED7D08" w:rsidP="00ED7D08">
            <w:pPr>
              <w:pStyle w:val="SmallBodyText"/>
              <w:rPr>
                <w:rFonts w:ascii="Arial" w:hAnsi="Arial"/>
                <w:sz w:val="16"/>
                <w:szCs w:val="16"/>
              </w:rPr>
            </w:pPr>
            <w:r>
              <w:rPr>
                <w:noProof/>
              </w:rPr>
              <w:drawing>
                <wp:anchor distT="0" distB="0" distL="114300" distR="114300" simplePos="0" relativeHeight="251658241" behindDoc="1" locked="0" layoutInCell="1" allowOverlap="1" wp14:anchorId="3DA81B6F" wp14:editId="753143D1">
                  <wp:simplePos x="0" y="0"/>
                  <wp:positionH relativeFrom="column">
                    <wp:posOffset>5470525</wp:posOffset>
                  </wp:positionH>
                  <wp:positionV relativeFrom="page">
                    <wp:posOffset>147955</wp:posOffset>
                  </wp:positionV>
                  <wp:extent cx="1003324" cy="574040"/>
                  <wp:effectExtent l="0" t="0" r="6350" b="0"/>
                  <wp:wrapSquare wrapText="bothSides"/>
                  <wp:docPr id="77" name="Picture 77" descr="State Governe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te Governement of Victoria logo"/>
                          <pic:cNvPicPr/>
                        </pic:nvPicPr>
                        <pic:blipFill>
                          <a:blip r:embed="rId24" cstate="screen">
                            <a:extLst>
                              <a:ext uri="{28A0092B-C50C-407E-A947-70E740481C1C}">
                                <a14:useLocalDpi xmlns:a14="http://schemas.microsoft.com/office/drawing/2010/main"/>
                              </a:ext>
                            </a:extLst>
                          </a:blip>
                          <a:stretch>
                            <a:fillRect/>
                          </a:stretch>
                        </pic:blipFill>
                        <pic:spPr>
                          <a:xfrm>
                            <a:off x="0" y="0"/>
                            <a:ext cx="1003324" cy="574040"/>
                          </a:xfrm>
                          <a:prstGeom prst="rect">
                            <a:avLst/>
                          </a:prstGeom>
                        </pic:spPr>
                      </pic:pic>
                    </a:graphicData>
                  </a:graphic>
                  <wp14:sizeRelH relativeFrom="margin">
                    <wp14:pctWidth>0</wp14:pctWidth>
                  </wp14:sizeRelH>
                  <wp14:sizeRelV relativeFrom="margin">
                    <wp14:pctHeight>0</wp14:pctHeight>
                  </wp14:sizeRelV>
                </wp:anchor>
              </w:drawing>
            </w:r>
            <w:r w:rsidRPr="006C5FAA">
              <w:rPr>
                <w:rFonts w:ascii="Arial" w:hAnsi="Arial"/>
                <w:sz w:val="16"/>
                <w:szCs w:val="16"/>
              </w:rPr>
              <w:t xml:space="preserve">The State of Victoria Department of Environment, Land, Water and Planning </w:t>
            </w:r>
            <w:r w:rsidRPr="006C5FAA">
              <w:rPr>
                <w:rFonts w:ascii="Arial" w:hAnsi="Arial"/>
                <w:sz w:val="16"/>
                <w:szCs w:val="16"/>
              </w:rPr>
              <w:fldChar w:fldCharType="begin"/>
            </w:r>
            <w:r w:rsidRPr="006C5FAA">
              <w:rPr>
                <w:rFonts w:ascii="Arial" w:hAnsi="Arial"/>
                <w:sz w:val="16"/>
                <w:szCs w:val="16"/>
              </w:rPr>
              <w:instrText xml:space="preserve"> DATE  \@ "yyyy" \* MERGEFORMAT </w:instrText>
            </w:r>
            <w:r w:rsidRPr="006C5FAA">
              <w:rPr>
                <w:rFonts w:ascii="Arial" w:hAnsi="Arial"/>
                <w:sz w:val="16"/>
                <w:szCs w:val="16"/>
              </w:rPr>
              <w:fldChar w:fldCharType="separate"/>
            </w:r>
            <w:r w:rsidR="00A03DEA">
              <w:rPr>
                <w:rFonts w:ascii="Arial" w:hAnsi="Arial"/>
                <w:noProof/>
                <w:sz w:val="16"/>
                <w:szCs w:val="16"/>
              </w:rPr>
              <w:t>2022</w:t>
            </w:r>
            <w:r w:rsidRPr="006C5FAA">
              <w:rPr>
                <w:rFonts w:ascii="Arial" w:hAnsi="Arial"/>
                <w:sz w:val="16"/>
                <w:szCs w:val="16"/>
              </w:rPr>
              <w:fldChar w:fldCharType="end"/>
            </w:r>
          </w:p>
          <w:p w14:paraId="7466F039" w14:textId="77777777" w:rsidR="00ED7D08" w:rsidRDefault="00ED7D08" w:rsidP="00ED7D08">
            <w:pPr>
              <w:pStyle w:val="SmallBodyText"/>
              <w:rPr>
                <w:rFonts w:ascii="Arial" w:hAnsi="Arial"/>
                <w:sz w:val="16"/>
                <w:szCs w:val="16"/>
              </w:rPr>
            </w:pPr>
            <w:r w:rsidRPr="006C5FAA">
              <w:rPr>
                <w:rFonts w:ascii="Arial" w:hAnsi="Arial"/>
                <w:noProof/>
                <w:sz w:val="16"/>
                <w:szCs w:val="16"/>
              </w:rPr>
              <w:drawing>
                <wp:anchor distT="0" distB="0" distL="114300" distR="36195" simplePos="0" relativeHeight="251658240" behindDoc="0" locked="1" layoutInCell="1" allowOverlap="1" wp14:anchorId="7E03A89A" wp14:editId="6D680990">
                  <wp:simplePos x="0" y="0"/>
                  <wp:positionH relativeFrom="column">
                    <wp:posOffset>0</wp:posOffset>
                  </wp:positionH>
                  <wp:positionV relativeFrom="paragraph">
                    <wp:posOffset>28575</wp:posOffset>
                  </wp:positionV>
                  <wp:extent cx="658800" cy="237600"/>
                  <wp:effectExtent l="0" t="0" r="8255" b="0"/>
                  <wp:wrapSquare wrapText="bothSides"/>
                  <wp:docPr id="12" name="Picture 12"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ive Commons logo"/>
                          <pic:cNvPicPr/>
                        </pic:nvPicPr>
                        <pic:blipFill>
                          <a:blip r:embed="rId25">
                            <a:extLst>
                              <a:ext uri="{28A0092B-C50C-407E-A947-70E740481C1C}">
                                <a14:useLocalDpi xmlns:a14="http://schemas.microsoft.com/office/drawing/2010/main"/>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6C5FAA">
              <w:rPr>
                <w:rFonts w:ascii="Arial" w:hAnsi="Arial"/>
                <w:sz w:val="16"/>
                <w:szCs w:val="16"/>
              </w:rPr>
              <w:t>This work is licensed under a Creative Commons Attribution 4.0 International licence.</w:t>
            </w:r>
            <w:r>
              <w:rPr>
                <w:rFonts w:ascii="Arial" w:hAnsi="Arial"/>
                <w:sz w:val="16"/>
                <w:szCs w:val="16"/>
              </w:rPr>
              <w:t xml:space="preserve"> </w:t>
            </w:r>
            <w:r w:rsidRPr="006C5FAA">
              <w:rPr>
                <w:rFonts w:ascii="Arial" w:hAnsi="Arial"/>
                <w:sz w:val="16"/>
                <w:szCs w:val="16"/>
              </w:rPr>
              <w:t xml:space="preserve">To view a copy of this licence, visit </w:t>
            </w:r>
            <w:hyperlink r:id="rId26" w:history="1">
              <w:r w:rsidRPr="006C5FAA">
                <w:rPr>
                  <w:rStyle w:val="Hyperlink"/>
                  <w:rFonts w:ascii="Arial" w:hAnsi="Arial"/>
                  <w:sz w:val="16"/>
                  <w:szCs w:val="16"/>
                </w:rPr>
                <w:t>http://creativecommons.org/licenses/by/4.0/</w:t>
              </w:r>
            </w:hyperlink>
            <w:r w:rsidRPr="006C5FAA">
              <w:rPr>
                <w:rFonts w:ascii="Arial" w:hAnsi="Arial"/>
                <w:sz w:val="16"/>
                <w:szCs w:val="16"/>
              </w:rPr>
              <w:t>.  ISBN 978-1-76105-</w:t>
            </w:r>
            <w:r>
              <w:rPr>
                <w:rFonts w:ascii="Arial" w:hAnsi="Arial"/>
                <w:sz w:val="16"/>
                <w:szCs w:val="16"/>
              </w:rPr>
              <w:t xml:space="preserve">465-5 </w:t>
            </w:r>
            <w:r w:rsidRPr="006C5FAA">
              <w:rPr>
                <w:rFonts w:ascii="Arial" w:hAnsi="Arial"/>
                <w:sz w:val="16"/>
                <w:szCs w:val="16"/>
              </w:rPr>
              <w:t>(print)</w:t>
            </w:r>
            <w:r>
              <w:rPr>
                <w:rFonts w:ascii="Arial" w:hAnsi="Arial"/>
                <w:sz w:val="16"/>
                <w:szCs w:val="16"/>
              </w:rPr>
              <w:t xml:space="preserve">. </w:t>
            </w:r>
            <w:r w:rsidRPr="006C5FAA">
              <w:rPr>
                <w:rFonts w:ascii="Arial" w:hAnsi="Arial"/>
                <w:sz w:val="16"/>
                <w:szCs w:val="16"/>
              </w:rPr>
              <w:t xml:space="preserve">Disclaimer: 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All photos © Parks Victoria. </w:t>
            </w:r>
          </w:p>
          <w:p w14:paraId="2C1AB4EB" w14:textId="77777777" w:rsidR="00ED7D08" w:rsidRPr="00A179E6" w:rsidRDefault="00ED7D08" w:rsidP="00ED7D08">
            <w:pPr>
              <w:pStyle w:val="SmallBodyText"/>
              <w:rPr>
                <w:rFonts w:ascii="Arial" w:hAnsi="Arial"/>
              </w:rPr>
            </w:pPr>
            <w:r w:rsidRPr="00ED7D08">
              <w:rPr>
                <w:rFonts w:ascii="Arial" w:hAnsi="Arial"/>
                <w:b/>
                <w:bCs/>
                <w:sz w:val="24"/>
                <w:szCs w:val="24"/>
              </w:rPr>
              <w:t>Accessibility</w:t>
            </w:r>
            <w:r w:rsidRPr="008921A3">
              <w:rPr>
                <w:rFonts w:ascii="Arial" w:hAnsi="Arial"/>
                <w:sz w:val="24"/>
                <w:szCs w:val="24"/>
              </w:rPr>
              <w:t>:</w:t>
            </w:r>
            <w:r w:rsidRPr="00CD4580">
              <w:rPr>
                <w:rFonts w:ascii="Arial" w:hAnsi="Arial"/>
                <w:sz w:val="24"/>
                <w:szCs w:val="24"/>
              </w:rPr>
              <w:t xml:space="preserve"> </w:t>
            </w:r>
            <w:r w:rsidRPr="00CD4580">
              <w:rPr>
                <w:rFonts w:ascii="Arial" w:hAnsi="Arial"/>
                <w:b/>
                <w:bCs/>
                <w:sz w:val="24"/>
                <w:szCs w:val="24"/>
              </w:rPr>
              <w:t>If you would like to receive this publication in an alternative format please email metro.parkland@delwp.vic.gov.au.</w:t>
            </w:r>
          </w:p>
        </w:tc>
        <w:bookmarkStart w:id="1" w:name="_Accessibility"/>
        <w:bookmarkEnd w:id="1"/>
      </w:tr>
    </w:tbl>
    <w:p w14:paraId="04ECA4D5" w14:textId="77777777" w:rsidR="00CE2F2E" w:rsidRDefault="00CE2F2E" w:rsidP="00CE2F2E">
      <w:pPr>
        <w:pStyle w:val="ListBullet"/>
        <w:numPr>
          <w:ilvl w:val="0"/>
          <w:numId w:val="0"/>
        </w:numPr>
        <w:ind w:left="170" w:hanging="170"/>
        <w:rPr>
          <w:rFonts w:ascii="Arial" w:hAnsi="Arial"/>
          <w:color w:val="auto"/>
        </w:rPr>
      </w:pPr>
      <w:r>
        <w:rPr>
          <w:rFonts w:ascii="Arial" w:hAnsi="Arial"/>
          <w:color w:val="auto"/>
        </w:rPr>
        <w:t>We are collaborating with:</w:t>
      </w:r>
    </w:p>
    <w:p w14:paraId="6FD22C41" w14:textId="77777777" w:rsidR="002E2751" w:rsidRDefault="002E2751" w:rsidP="00CE2F2E">
      <w:pPr>
        <w:pStyle w:val="ListBullet"/>
        <w:numPr>
          <w:ilvl w:val="0"/>
          <w:numId w:val="1"/>
        </w:numPr>
        <w:rPr>
          <w:rFonts w:ascii="Arial" w:hAnsi="Arial"/>
          <w:color w:val="auto"/>
        </w:rPr>
      </w:pPr>
      <w:r>
        <w:rPr>
          <w:rFonts w:ascii="Arial" w:hAnsi="Arial"/>
          <w:color w:val="auto"/>
        </w:rPr>
        <w:t>Bunurong Land Council Aboriginal Corporation</w:t>
      </w:r>
    </w:p>
    <w:p w14:paraId="26FB4F21" w14:textId="77777777" w:rsidR="00CE2F2E" w:rsidRDefault="00CE2F2E" w:rsidP="00CE2F2E">
      <w:pPr>
        <w:pStyle w:val="ListBullet"/>
        <w:numPr>
          <w:ilvl w:val="0"/>
          <w:numId w:val="1"/>
        </w:numPr>
        <w:rPr>
          <w:rFonts w:ascii="Arial" w:hAnsi="Arial"/>
          <w:color w:val="auto"/>
        </w:rPr>
      </w:pPr>
      <w:r w:rsidRPr="004836F0">
        <w:rPr>
          <w:rFonts w:ascii="Arial" w:hAnsi="Arial"/>
          <w:color w:val="auto"/>
        </w:rPr>
        <w:t>Frankston City Council</w:t>
      </w:r>
    </w:p>
    <w:p w14:paraId="121772B1" w14:textId="77777777" w:rsidR="00CE2F2E" w:rsidRDefault="00CE2F2E" w:rsidP="00CE2F2E">
      <w:pPr>
        <w:pStyle w:val="ListBullet"/>
        <w:numPr>
          <w:ilvl w:val="0"/>
          <w:numId w:val="1"/>
        </w:numPr>
        <w:rPr>
          <w:rFonts w:ascii="Arial" w:hAnsi="Arial"/>
          <w:color w:val="auto"/>
        </w:rPr>
      </w:pPr>
      <w:r w:rsidRPr="004836F0">
        <w:rPr>
          <w:rFonts w:ascii="Arial" w:hAnsi="Arial"/>
          <w:color w:val="auto"/>
        </w:rPr>
        <w:t>Kingston City Council</w:t>
      </w:r>
    </w:p>
    <w:p w14:paraId="2897B1A4" w14:textId="77777777" w:rsidR="00CE2F2E" w:rsidRDefault="00CE2F2E" w:rsidP="00CE2F2E">
      <w:pPr>
        <w:pStyle w:val="ListBullet"/>
        <w:numPr>
          <w:ilvl w:val="0"/>
          <w:numId w:val="1"/>
        </w:numPr>
        <w:rPr>
          <w:rFonts w:ascii="Arial" w:hAnsi="Arial"/>
          <w:color w:val="auto"/>
        </w:rPr>
      </w:pPr>
      <w:r w:rsidRPr="004836F0">
        <w:rPr>
          <w:rFonts w:ascii="Arial" w:hAnsi="Arial"/>
          <w:color w:val="auto"/>
        </w:rPr>
        <w:t>Melbourne Water</w:t>
      </w:r>
    </w:p>
    <w:p w14:paraId="5E86A30A" w14:textId="77777777" w:rsidR="00CE2F2E" w:rsidRPr="00740DEE" w:rsidRDefault="00CE2F2E" w:rsidP="00CE2F2E">
      <w:pPr>
        <w:pStyle w:val="ListBullet"/>
        <w:numPr>
          <w:ilvl w:val="0"/>
          <w:numId w:val="1"/>
        </w:numPr>
        <w:rPr>
          <w:rFonts w:ascii="Arial" w:hAnsi="Arial"/>
          <w:color w:val="auto"/>
        </w:rPr>
      </w:pPr>
      <w:r w:rsidRPr="00740DEE">
        <w:rPr>
          <w:rFonts w:ascii="Arial" w:hAnsi="Arial"/>
          <w:color w:val="auto"/>
        </w:rPr>
        <w:t>Local communities</w:t>
      </w:r>
    </w:p>
    <w:p w14:paraId="5270CBBE" w14:textId="77777777" w:rsidR="00EC0039" w:rsidRDefault="00EC0039" w:rsidP="00CE2F2E"/>
    <w:sectPr w:rsidR="00EC0039" w:rsidSect="00ED7D08">
      <w:type w:val="continuous"/>
      <w:pgSz w:w="11900" w:h="16840"/>
      <w:pgMar w:top="680" w:right="720" w:bottom="720" w:left="4536" w:header="1758" w:footer="1531" w:gutter="0"/>
      <w:cols w:num="2" w:space="1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EC8B" w14:textId="77777777" w:rsidR="00392286" w:rsidRDefault="00392286" w:rsidP="000F07A0">
      <w:pPr>
        <w:spacing w:before="0" w:after="0" w:line="240" w:lineRule="auto"/>
      </w:pPr>
      <w:r>
        <w:separator/>
      </w:r>
    </w:p>
  </w:endnote>
  <w:endnote w:type="continuationSeparator" w:id="0">
    <w:p w14:paraId="6A7D5309" w14:textId="77777777" w:rsidR="00392286" w:rsidRDefault="00392286" w:rsidP="000F07A0">
      <w:pPr>
        <w:spacing w:before="0" w:after="0" w:line="240" w:lineRule="auto"/>
      </w:pPr>
      <w:r>
        <w:continuationSeparator/>
      </w:r>
    </w:p>
  </w:endnote>
  <w:endnote w:type="continuationNotice" w:id="1">
    <w:p w14:paraId="1C3C018B" w14:textId="77777777" w:rsidR="00392286" w:rsidRDefault="003922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ronicleDisplay-Light">
    <w:charset w:val="00"/>
    <w:family w:val="auto"/>
    <w:pitch w:val="variable"/>
    <w:sig w:usb0="A000007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5C002" w14:textId="77777777" w:rsidR="006C1CDB" w:rsidRDefault="006C1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D72C" w14:textId="65BE35EC" w:rsidR="002A68C7" w:rsidRDefault="006C1CDB" w:rsidP="002A68C7">
    <w:pPr>
      <w:pStyle w:val="Footer"/>
    </w:pPr>
    <w:r>
      <w:rPr>
        <w:noProof/>
        <w:lang w:eastAsia="en-AU"/>
      </w:rPr>
      <mc:AlternateContent>
        <mc:Choice Requires="wps">
          <w:drawing>
            <wp:anchor distT="0" distB="0" distL="114300" distR="114300" simplePos="0" relativeHeight="251658247" behindDoc="0" locked="0" layoutInCell="0" allowOverlap="1" wp14:anchorId="4D279E43" wp14:editId="34ED9015">
              <wp:simplePos x="0" y="0"/>
              <wp:positionH relativeFrom="page">
                <wp:posOffset>0</wp:posOffset>
              </wp:positionH>
              <wp:positionV relativeFrom="page">
                <wp:posOffset>10229215</wp:posOffset>
              </wp:positionV>
              <wp:extent cx="7556500" cy="273050"/>
              <wp:effectExtent l="0" t="0" r="0" b="12700"/>
              <wp:wrapNone/>
              <wp:docPr id="2" name="MSIPCM0a4c4504b4b2a9225730d0e0" descr="{&quot;HashCode&quot;:90843954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400476" w14:textId="3C3FB008" w:rsidR="006C1CDB" w:rsidRPr="006C1CDB" w:rsidRDefault="006C1CDB" w:rsidP="006C1CDB">
                          <w:pPr>
                            <w:spacing w:before="0" w:after="0"/>
                            <w:jc w:val="center"/>
                            <w:rPr>
                              <w:rFonts w:ascii="Calibri" w:hAnsi="Calibri" w:cs="Calibri"/>
                              <w:color w:val="000000"/>
                              <w:sz w:val="24"/>
                            </w:rPr>
                          </w:pPr>
                          <w:r w:rsidRPr="006C1CDB">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D279E43">
              <v:stroke joinstyle="miter"/>
              <v:path gradientshapeok="t" o:connecttype="rect"/>
            </v:shapetype>
            <v:shape id="MSIPCM0a4c4504b4b2a9225730d0e0" style="position:absolute;margin-left:0;margin-top:805.45pt;width:59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8439540,&quot;Height&quot;:842.0,&quot;Width&quot;:595.0,&quot;Placement&quot;:&quot;Footer&quot;,&quot;Index&quot;:&quot;Primary&quot;,&quot;Section&quot;:1,&quot;Top&quot;:0.0,&quot;Left&quot;:0.0}" o:spid="_x0000_s1028"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">
              <v:textbox inset=",0,,0">
                <w:txbxContent>
                  <w:p w:rsidRPr="006C1CDB" w:rsidR="006C1CDB" w:rsidP="006C1CDB" w:rsidRDefault="006C1CDB" w14:paraId="6E400476" w14:textId="3C3FB008">
                    <w:pPr>
                      <w:spacing w:before="0" w:after="0"/>
                      <w:jc w:val="center"/>
                      <w:rPr>
                        <w:rFonts w:ascii="Calibri" w:hAnsi="Calibri" w:cs="Calibri"/>
                        <w:color w:val="000000"/>
                        <w:sz w:val="24"/>
                      </w:rPr>
                    </w:pPr>
                    <w:r w:rsidRPr="006C1CDB">
                      <w:rPr>
                        <w:rFonts w:ascii="Calibri" w:hAnsi="Calibri" w:cs="Calibri"/>
                        <w:color w:val="000000"/>
                        <w:sz w:val="24"/>
                      </w:rPr>
                      <w:t>Unofficial</w:t>
                    </w:r>
                  </w:p>
                </w:txbxContent>
              </v:textbox>
              <w10:wrap anchorx="page" anchory="page"/>
            </v:shape>
          </w:pict>
        </mc:Fallback>
      </mc:AlternateContent>
    </w:r>
    <w:r w:rsidR="00AD005D">
      <w:rPr>
        <w:noProof/>
        <w:lang w:eastAsia="en-AU"/>
      </w:rPr>
      <w:drawing>
        <wp:anchor distT="0" distB="0" distL="114300" distR="114300" simplePos="0" relativeHeight="251658240" behindDoc="1" locked="0" layoutInCell="1" allowOverlap="1" wp14:anchorId="30BFF033" wp14:editId="05790817">
          <wp:simplePos x="0" y="0"/>
          <wp:positionH relativeFrom="column">
            <wp:posOffset>-4999245</wp:posOffset>
          </wp:positionH>
          <wp:positionV relativeFrom="paragraph">
            <wp:posOffset>-2238086</wp:posOffset>
          </wp:positionV>
          <wp:extent cx="5189115" cy="3459410"/>
          <wp:effectExtent l="0" t="0" r="5715" b="0"/>
          <wp:wrapNone/>
          <wp:docPr id="14" name="Picture 14" descr="A girl, boy and man riding bikes on an unselled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irl, boy and man riding bikes on an unselled path"/>
                  <pic:cNvPicPr/>
                </pic:nvPicPr>
                <pic:blipFill>
                  <a:blip r:embed="rId1" cstate="screen">
                    <a:extLst>
                      <a:ext uri="{28A0092B-C50C-407E-A947-70E740481C1C}">
                        <a14:useLocalDpi xmlns:a14="http://schemas.microsoft.com/office/drawing/2010/main"/>
                      </a:ext>
                    </a:extLst>
                  </a:blip>
                  <a:stretch>
                    <a:fillRect/>
                  </a:stretch>
                </pic:blipFill>
                <pic:spPr>
                  <a:xfrm>
                    <a:off x="0" y="0"/>
                    <a:ext cx="5189115" cy="3459410"/>
                  </a:xfrm>
                  <a:prstGeom prst="rect">
                    <a:avLst/>
                  </a:prstGeom>
                </pic:spPr>
              </pic:pic>
            </a:graphicData>
          </a:graphic>
          <wp14:sizeRelH relativeFrom="page">
            <wp14:pctWidth>0</wp14:pctWidth>
          </wp14:sizeRelH>
          <wp14:sizeRelV relativeFrom="page">
            <wp14:pctHeight>0</wp14:pctHeight>
          </wp14:sizeRelV>
        </wp:anchor>
      </w:drawing>
    </w:r>
    <w:r w:rsidR="00AD005D">
      <w:rPr>
        <w:noProof/>
        <w:lang w:eastAsia="en-AU"/>
      </w:rPr>
      <w:drawing>
        <wp:anchor distT="0" distB="0" distL="114300" distR="114300" simplePos="0" relativeHeight="251658245" behindDoc="1" locked="0" layoutInCell="1" allowOverlap="1" wp14:anchorId="04F676EA" wp14:editId="7E3C9BE3">
          <wp:simplePos x="0" y="0"/>
          <wp:positionH relativeFrom="column">
            <wp:posOffset>3173095</wp:posOffset>
          </wp:positionH>
          <wp:positionV relativeFrom="page">
            <wp:posOffset>9830492</wp:posOffset>
          </wp:positionV>
          <wp:extent cx="1003324" cy="574040"/>
          <wp:effectExtent l="0" t="0" r="12700" b="10160"/>
          <wp:wrapNone/>
          <wp:docPr id="15" name="Picture 15" descr="State Governement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tate Governement of Victoria logo"/>
                  <pic:cNvPicPr/>
                </pic:nvPicPr>
                <pic:blipFill>
                  <a:blip r:embed="rId2" cstate="screen">
                    <a:extLst>
                      <a:ext uri="{28A0092B-C50C-407E-A947-70E740481C1C}">
                        <a14:useLocalDpi xmlns:a14="http://schemas.microsoft.com/office/drawing/2010/main"/>
                      </a:ext>
                    </a:extLst>
                  </a:blip>
                  <a:stretch>
                    <a:fillRect/>
                  </a:stretch>
                </pic:blipFill>
                <pic:spPr>
                  <a:xfrm>
                    <a:off x="0" y="0"/>
                    <a:ext cx="1003324" cy="5740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A3F5" w14:textId="305F6E9F" w:rsidR="002A68C7" w:rsidRDefault="006C1CDB">
    <w:pPr>
      <w:pStyle w:val="Footer"/>
    </w:pPr>
    <w:r>
      <w:rPr>
        <w:noProof/>
        <w:lang w:eastAsia="en-AU"/>
      </w:rPr>
      <mc:AlternateContent>
        <mc:Choice Requires="wps">
          <w:drawing>
            <wp:anchor distT="0" distB="0" distL="114300" distR="114300" simplePos="0" relativeHeight="251658248" behindDoc="0" locked="0" layoutInCell="0" allowOverlap="1" wp14:anchorId="5823A03A" wp14:editId="62DE043E">
              <wp:simplePos x="0" y="0"/>
              <wp:positionH relativeFrom="page">
                <wp:posOffset>0</wp:posOffset>
              </wp:positionH>
              <wp:positionV relativeFrom="page">
                <wp:posOffset>10229215</wp:posOffset>
              </wp:positionV>
              <wp:extent cx="7556500" cy="273050"/>
              <wp:effectExtent l="0" t="0" r="0" b="12700"/>
              <wp:wrapNone/>
              <wp:docPr id="3" name="MSIPCM21094fc0900e302302ce920e" descr="{&quot;HashCode&quot;:908439540,&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3A47B" w14:textId="3396C518" w:rsidR="006C1CDB" w:rsidRPr="006C1CDB" w:rsidRDefault="006C1CDB" w:rsidP="006C1CDB">
                          <w:pPr>
                            <w:spacing w:before="0" w:after="0"/>
                            <w:jc w:val="center"/>
                            <w:rPr>
                              <w:rFonts w:ascii="Calibri" w:hAnsi="Calibri" w:cs="Calibri"/>
                              <w:color w:val="000000"/>
                              <w:sz w:val="24"/>
                            </w:rPr>
                          </w:pPr>
                          <w:r w:rsidRPr="006C1CDB">
                            <w:rPr>
                              <w:rFonts w:ascii="Calibri" w:hAnsi="Calibri" w:cs="Calibri"/>
                              <w:color w:val="000000"/>
                              <w:sz w:val="24"/>
                            </w:rPr>
                            <w:t>Unofficial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5823A03A">
              <v:stroke joinstyle="miter"/>
              <v:path gradientshapeok="t" o:connecttype="rect"/>
            </v:shapetype>
            <v:shape id="MSIPCM21094fc0900e302302ce920e" style="position:absolute;margin-left:0;margin-top:805.45pt;width:59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alt="{&quot;HashCode&quot;:908439540,&quot;Height&quot;:842.0,&quot;Width&quot;:595.0,&quot;Placement&quot;:&quot;Footer&quot;,&quot;Index&quot;:&quot;FirstPage&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">
              <v:textbox inset=",0,,0">
                <w:txbxContent>
                  <w:p w:rsidRPr="006C1CDB" w:rsidR="006C1CDB" w:rsidP="006C1CDB" w:rsidRDefault="006C1CDB" w14:paraId="6233A47B" w14:textId="3396C518">
                    <w:pPr>
                      <w:spacing w:before="0" w:after="0"/>
                      <w:jc w:val="center"/>
                      <w:rPr>
                        <w:rFonts w:ascii="Calibri" w:hAnsi="Calibri" w:cs="Calibri"/>
                        <w:color w:val="000000"/>
                        <w:sz w:val="24"/>
                      </w:rPr>
                    </w:pPr>
                    <w:r w:rsidRPr="006C1CDB">
                      <w:rPr>
                        <w:rFonts w:ascii="Calibri" w:hAnsi="Calibri" w:cs="Calibri"/>
                        <w:color w:val="000000"/>
                        <w:sz w:val="24"/>
                      </w:rPr>
                      <w:t>Unofficial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98EF" w14:textId="77777777" w:rsidR="00392286" w:rsidRDefault="00392286" w:rsidP="000F07A0">
      <w:pPr>
        <w:spacing w:before="0" w:after="0" w:line="240" w:lineRule="auto"/>
      </w:pPr>
      <w:r>
        <w:separator/>
      </w:r>
    </w:p>
  </w:footnote>
  <w:footnote w:type="continuationSeparator" w:id="0">
    <w:p w14:paraId="073DF358" w14:textId="77777777" w:rsidR="00392286" w:rsidRDefault="00392286" w:rsidP="000F07A0">
      <w:pPr>
        <w:spacing w:before="0" w:after="0" w:line="240" w:lineRule="auto"/>
      </w:pPr>
      <w:r>
        <w:continuationSeparator/>
      </w:r>
    </w:p>
  </w:footnote>
  <w:footnote w:type="continuationNotice" w:id="1">
    <w:p w14:paraId="04FA20D0" w14:textId="77777777" w:rsidR="00392286" w:rsidRDefault="003922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AA5D7" w14:textId="77777777" w:rsidR="006C1CDB" w:rsidRDefault="006C1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66E7" w14:textId="17012F61" w:rsidR="002A68C7" w:rsidRDefault="00AD005D" w:rsidP="002A68C7">
    <w:pPr>
      <w:pStyle w:val="Introduction"/>
    </w:pPr>
    <w:r>
      <w:rPr>
        <w:noProof/>
        <w:lang w:val="en-AU" w:eastAsia="en-AU"/>
      </w:rPr>
      <mc:AlternateContent>
        <mc:Choice Requires="wps">
          <w:drawing>
            <wp:anchor distT="0" distB="0" distL="114300" distR="114300" simplePos="0" relativeHeight="251658243" behindDoc="0" locked="0" layoutInCell="1" allowOverlap="1" wp14:anchorId="393E5468" wp14:editId="2738F0ED">
              <wp:simplePos x="0" y="0"/>
              <wp:positionH relativeFrom="column">
                <wp:posOffset>-1927860</wp:posOffset>
              </wp:positionH>
              <wp:positionV relativeFrom="paragraph">
                <wp:posOffset>-758825</wp:posOffset>
              </wp:positionV>
              <wp:extent cx="6477000" cy="1082040"/>
              <wp:effectExtent l="0" t="0" r="0" b="3810"/>
              <wp:wrapNone/>
              <wp:docPr id="4" name="Text Box 4" descr="Clyde Regional Park &#10;Creating a new park for Melbourne’s growing communities"/>
              <wp:cNvGraphicFramePr/>
              <a:graphic xmlns:a="http://schemas.openxmlformats.org/drawingml/2006/main">
                <a:graphicData uri="http://schemas.microsoft.com/office/word/2010/wordprocessingShape">
                  <wps:wsp>
                    <wps:cNvSpPr txBox="1"/>
                    <wps:spPr>
                      <a:xfrm>
                        <a:off x="0" y="0"/>
                        <a:ext cx="6477000" cy="1082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D3AE8B" w14:textId="77777777" w:rsidR="002A68C7" w:rsidRDefault="00AD005D" w:rsidP="002A68C7">
                          <w:pPr>
                            <w:pStyle w:val="Heading1"/>
                            <w:rPr>
                              <w:rFonts w:ascii="Times New Roman" w:eastAsiaTheme="majorEastAsia" w:hAnsi="Times New Roman" w:cstheme="majorBidi"/>
                              <w:b/>
                              <w:bCs/>
                              <w:spacing w:val="-10"/>
                              <w:kern w:val="28"/>
                              <w:sz w:val="48"/>
                              <w:szCs w:val="56"/>
                            </w:rPr>
                          </w:pPr>
                          <w:r>
                            <w:rPr>
                              <w:rFonts w:ascii="Times New Roman" w:eastAsiaTheme="majorEastAsia" w:hAnsi="Times New Roman" w:cstheme="majorBidi"/>
                              <w:b/>
                              <w:bCs/>
                              <w:spacing w:val="-10"/>
                              <w:kern w:val="28"/>
                              <w:sz w:val="48"/>
                              <w:szCs w:val="56"/>
                            </w:rPr>
                            <w:t>Seaford Wetlands</w:t>
                          </w:r>
                        </w:p>
                        <w:p w14:paraId="09DBE071" w14:textId="77777777" w:rsidR="002A68C7" w:rsidRPr="00C64011" w:rsidRDefault="00AD005D" w:rsidP="002A68C7">
                          <w:pPr>
                            <w:pStyle w:val="Heading1"/>
                            <w:rPr>
                              <w:rFonts w:ascii="Times New Roman" w:hAnsi="Times New Roman" w:cs="Times New Roman"/>
                              <w:sz w:val="32"/>
                              <w:szCs w:val="32"/>
                            </w:rPr>
                          </w:pPr>
                          <w:r>
                            <w:rPr>
                              <w:rFonts w:ascii="Times New Roman" w:hAnsi="Times New Roman" w:cs="Times New Roman"/>
                              <w:sz w:val="32"/>
                              <w:szCs w:val="32"/>
                            </w:rPr>
                            <w:t xml:space="preserve">Protecting nature and improving green, open spaces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393E5468">
              <v:stroke joinstyle="miter"/>
              <v:path gradientshapeok="t" o:connecttype="rect"/>
            </v:shapetype>
            <v:shape id="Text Box 4" style="position:absolute;margin-left:-151.8pt;margin-top:-59.75pt;width:510pt;height:8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Clyde Regional Park &#10;Creating a new park for Melbourne’s growing communities"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">
              <v:textbox>
                <w:txbxContent>
                  <w:p w:rsidR="00405EEE" w:rsidP="00C64011" w:rsidRDefault="00AD005D" w14:paraId="2ED3AE8B" w14:textId="77777777">
                    <w:pPr>
                      <w:pStyle w:val="Heading1"/>
                      <w:rPr>
                        <w:rFonts w:ascii="Times New Roman" w:hAnsi="Times New Roman" w:eastAsiaTheme="majorEastAsia" w:cstheme="majorBidi"/>
                        <w:b/>
                        <w:bCs/>
                        <w:spacing w:val="-10"/>
                        <w:kern w:val="28"/>
                        <w:sz w:val="48"/>
                        <w:szCs w:val="56"/>
                      </w:rPr>
                    </w:pPr>
                    <w:r>
                      <w:rPr>
                        <w:rFonts w:ascii="Times New Roman" w:hAnsi="Times New Roman" w:eastAsiaTheme="majorEastAsia" w:cstheme="majorBidi"/>
                        <w:b/>
                        <w:bCs/>
                        <w:spacing w:val="-10"/>
                        <w:kern w:val="28"/>
                        <w:sz w:val="48"/>
                        <w:szCs w:val="56"/>
                      </w:rPr>
                      <w:t>Seaford Wetlands</w:t>
                    </w:r>
                  </w:p>
                  <w:p w:rsidRPr="00C64011" w:rsidR="00C64011" w:rsidP="00C64011" w:rsidRDefault="00AD005D" w14:paraId="09DBE071" w14:textId="77777777">
                    <w:pPr>
                      <w:pStyle w:val="Heading1"/>
                      <w:rPr>
                        <w:rFonts w:ascii="Times New Roman" w:hAnsi="Times New Roman" w:cs="Times New Roman"/>
                        <w:sz w:val="32"/>
                        <w:szCs w:val="32"/>
                      </w:rPr>
                    </w:pPr>
                    <w:r>
                      <w:rPr>
                        <w:rFonts w:ascii="Times New Roman" w:hAnsi="Times New Roman" w:cs="Times New Roman"/>
                        <w:sz w:val="32"/>
                        <w:szCs w:val="32"/>
                      </w:rPr>
                      <w:t xml:space="preserve">Protecting nature and improving green, open spaces </w:t>
                    </w:r>
                  </w:p>
                </w:txbxContent>
              </v:textbox>
            </v:shape>
          </w:pict>
        </mc:Fallback>
      </mc:AlternateContent>
    </w:r>
    <w:r>
      <w:rPr>
        <w:noProof/>
        <w:lang w:val="en-AU" w:eastAsia="en-AU"/>
      </w:rPr>
      <w:drawing>
        <wp:anchor distT="0" distB="0" distL="114300" distR="114300" simplePos="0" relativeHeight="251658242" behindDoc="1" locked="0" layoutInCell="1" allowOverlap="1" wp14:anchorId="4E7F7117" wp14:editId="7D381305">
          <wp:simplePos x="0" y="0"/>
          <wp:positionH relativeFrom="page">
            <wp:posOffset>-67945</wp:posOffset>
          </wp:positionH>
          <wp:positionV relativeFrom="page">
            <wp:align>top</wp:align>
          </wp:positionV>
          <wp:extent cx="7595235" cy="10744200"/>
          <wp:effectExtent l="0" t="0" r="5715" b="0"/>
          <wp:wrapNone/>
          <wp:docPr id="11" name="Picture 1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95235" cy="1074420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58246" behindDoc="0" locked="0" layoutInCell="1" allowOverlap="1" wp14:anchorId="61EFEE67" wp14:editId="4C99E339">
              <wp:simplePos x="0" y="0"/>
              <wp:positionH relativeFrom="column">
                <wp:posOffset>-2620010</wp:posOffset>
              </wp:positionH>
              <wp:positionV relativeFrom="paragraph">
                <wp:posOffset>-1666875</wp:posOffset>
              </wp:positionV>
              <wp:extent cx="2730500" cy="504825"/>
              <wp:effectExtent l="0" t="0" r="0" b="9525"/>
              <wp:wrapNone/>
              <wp:docPr id="1" name="Text Box 1" descr="Werribee Township Regional Park&#10;Creating a new park for Melbourne’s growing communities"/>
              <wp:cNvGraphicFramePr/>
              <a:graphic xmlns:a="http://schemas.openxmlformats.org/drawingml/2006/main">
                <a:graphicData uri="http://schemas.microsoft.com/office/word/2010/wordprocessingShape">
                  <wps:wsp>
                    <wps:cNvSpPr txBox="1"/>
                    <wps:spPr>
                      <a:xfrm>
                        <a:off x="0" y="0"/>
                        <a:ext cx="2730500" cy="5048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EAD016" w14:textId="77777777" w:rsidR="002A68C7" w:rsidRPr="00121D59" w:rsidRDefault="00AD005D" w:rsidP="002A68C7">
                          <w:pPr>
                            <w:pStyle w:val="Title"/>
                            <w:rPr>
                              <w:sz w:val="36"/>
                              <w:szCs w:val="36"/>
                            </w:rPr>
                          </w:pPr>
                          <w:r w:rsidRPr="00121D59">
                            <w:rPr>
                              <w:color w:val="70AD47" w:themeColor="accent6"/>
                              <w:sz w:val="36"/>
                              <w:szCs w:val="36"/>
                            </w:rPr>
                            <w:t>Suburban Parks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 style="position:absolute;margin-left:-206.3pt;margin-top:-131.25pt;width:215pt;height:39.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Werribee Township Regional Park&#10;Creating a new park for Melbourne’s growing communities"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" w14:anchorId="61EFEE67">
              <v:textbox>
                <w:txbxContent>
                  <w:p w:rsidRPr="00121D59" w:rsidR="007360C5" w:rsidP="007360C5" w:rsidRDefault="00AD005D" w14:paraId="0EEAD016" w14:textId="77777777">
                    <w:pPr>
                      <w:pStyle w:val="Title"/>
                      <w:rPr>
                        <w:sz w:val="36"/>
                        <w:szCs w:val="36"/>
                      </w:rPr>
                    </w:pPr>
                    <w:r w:rsidRPr="00121D59">
                      <w:rPr>
                        <w:color w:val="70AD47" w:themeColor="accent6"/>
                        <w:sz w:val="36"/>
                        <w:szCs w:val="36"/>
                      </w:rPr>
                      <w:t>Suburban Parks Program</w:t>
                    </w:r>
                  </w:p>
                </w:txbxContent>
              </v:textbox>
            </v:shape>
          </w:pict>
        </mc:Fallback>
      </mc:AlternateContent>
    </w:r>
    <w:r>
      <w:rPr>
        <w:noProof/>
        <w:lang w:val="en-AU" w:eastAsia="en-AU"/>
      </w:rPr>
      <w:drawing>
        <wp:anchor distT="0" distB="0" distL="114300" distR="114300" simplePos="0" relativeHeight="251658241" behindDoc="1" locked="0" layoutInCell="1" allowOverlap="1" wp14:anchorId="46AEDA92" wp14:editId="3D03FD37">
          <wp:simplePos x="0" y="0"/>
          <wp:positionH relativeFrom="column">
            <wp:posOffset>-6353233</wp:posOffset>
          </wp:positionH>
          <wp:positionV relativeFrom="paragraph">
            <wp:posOffset>1336708</wp:posOffset>
          </wp:positionV>
          <wp:extent cx="7148946" cy="4770918"/>
          <wp:effectExtent l="0" t="0" r="1270" b="4445"/>
          <wp:wrapNone/>
          <wp:docPr id="13" name="Picture 13" descr="A man and a woman walking on a unselled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man and a woman walking on a unselled path"/>
                  <pic:cNvPicPr/>
                </pic:nvPicPr>
                <pic:blipFill>
                  <a:blip r:embed="rId2" cstate="screen">
                    <a:extLst>
                      <a:ext uri="{28A0092B-C50C-407E-A947-70E740481C1C}">
                        <a14:useLocalDpi xmlns:a14="http://schemas.microsoft.com/office/drawing/2010/main"/>
                      </a:ext>
                    </a:extLst>
                  </a:blip>
                  <a:stretch>
                    <a:fillRect/>
                  </a:stretch>
                </pic:blipFill>
                <pic:spPr>
                  <a:xfrm>
                    <a:off x="0" y="0"/>
                    <a:ext cx="7148946" cy="477091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157C4" w14:textId="77777777" w:rsidR="002A68C7" w:rsidRPr="00CA0EF7" w:rsidRDefault="00AD005D" w:rsidP="002A68C7">
    <w:pPr>
      <w:pStyle w:val="Header"/>
    </w:pPr>
    <w:r>
      <w:rPr>
        <w:noProof/>
        <w:lang w:eastAsia="en-AU"/>
      </w:rPr>
      <w:drawing>
        <wp:anchor distT="0" distB="0" distL="114300" distR="114300" simplePos="0" relativeHeight="251658244" behindDoc="1" locked="0" layoutInCell="1" allowOverlap="1" wp14:anchorId="76354C19" wp14:editId="75B54600">
          <wp:simplePos x="0" y="0"/>
          <wp:positionH relativeFrom="page">
            <wp:posOffset>-25400</wp:posOffset>
          </wp:positionH>
          <wp:positionV relativeFrom="page">
            <wp:posOffset>-6350</wp:posOffset>
          </wp:positionV>
          <wp:extent cx="7533318" cy="10655999"/>
          <wp:effectExtent l="0" t="0" r="10795" b="12065"/>
          <wp:wrapNone/>
          <wp:docPr id="16" name="Picture 1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cstate="screen">
                    <a:extLst>
                      <a:ext uri="{28A0092B-C50C-407E-A947-70E740481C1C}">
                        <a14:useLocalDpi xmlns:a14="http://schemas.microsoft.com/office/drawing/2010/main"/>
                      </a:ext>
                    </a:extLst>
                  </a:blip>
                  <a:stretch>
                    <a:fillRect/>
                  </a:stretch>
                </pic:blipFill>
                <pic:spPr>
                  <a:xfrm>
                    <a:off x="0" y="0"/>
                    <a:ext cx="7533318"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55026ABF"/>
    <w:multiLevelType w:val="hybridMultilevel"/>
    <w:tmpl w:val="023E5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0"/>
    <w:rsid w:val="000052EA"/>
    <w:rsid w:val="000057FC"/>
    <w:rsid w:val="00052734"/>
    <w:rsid w:val="00056E7A"/>
    <w:rsid w:val="00062CAF"/>
    <w:rsid w:val="00062CDD"/>
    <w:rsid w:val="000932C6"/>
    <w:rsid w:val="000A34F7"/>
    <w:rsid w:val="000C1F86"/>
    <w:rsid w:val="000C7966"/>
    <w:rsid w:val="000E64F7"/>
    <w:rsid w:val="000F07A0"/>
    <w:rsid w:val="000F5811"/>
    <w:rsid w:val="000F5F3A"/>
    <w:rsid w:val="000F7E87"/>
    <w:rsid w:val="00151956"/>
    <w:rsid w:val="00152E19"/>
    <w:rsid w:val="001544AC"/>
    <w:rsid w:val="0016742B"/>
    <w:rsid w:val="001A583D"/>
    <w:rsid w:val="001B07E4"/>
    <w:rsid w:val="001C2077"/>
    <w:rsid w:val="001C4FEB"/>
    <w:rsid w:val="001F3D07"/>
    <w:rsid w:val="002053B0"/>
    <w:rsid w:val="002120B5"/>
    <w:rsid w:val="00212273"/>
    <w:rsid w:val="002356BA"/>
    <w:rsid w:val="00236AE0"/>
    <w:rsid w:val="0025217D"/>
    <w:rsid w:val="00253C78"/>
    <w:rsid w:val="0028454B"/>
    <w:rsid w:val="00284B8F"/>
    <w:rsid w:val="002A0162"/>
    <w:rsid w:val="002A02D0"/>
    <w:rsid w:val="002A25B1"/>
    <w:rsid w:val="002A61A8"/>
    <w:rsid w:val="002A68C7"/>
    <w:rsid w:val="002E2751"/>
    <w:rsid w:val="002E3165"/>
    <w:rsid w:val="002F349F"/>
    <w:rsid w:val="00314CA5"/>
    <w:rsid w:val="003167A0"/>
    <w:rsid w:val="00340E23"/>
    <w:rsid w:val="00371E93"/>
    <w:rsid w:val="00381C92"/>
    <w:rsid w:val="00386556"/>
    <w:rsid w:val="00392286"/>
    <w:rsid w:val="003A4F92"/>
    <w:rsid w:val="003A58B7"/>
    <w:rsid w:val="003D1CF9"/>
    <w:rsid w:val="003D41F8"/>
    <w:rsid w:val="003D6F99"/>
    <w:rsid w:val="003E0259"/>
    <w:rsid w:val="003E3354"/>
    <w:rsid w:val="00412A02"/>
    <w:rsid w:val="00423F4F"/>
    <w:rsid w:val="00433B84"/>
    <w:rsid w:val="00442BBE"/>
    <w:rsid w:val="004476D1"/>
    <w:rsid w:val="00452204"/>
    <w:rsid w:val="00460182"/>
    <w:rsid w:val="004A3B6F"/>
    <w:rsid w:val="004A41B5"/>
    <w:rsid w:val="004A59AB"/>
    <w:rsid w:val="004A78C2"/>
    <w:rsid w:val="004B117F"/>
    <w:rsid w:val="004B63EA"/>
    <w:rsid w:val="004D47EA"/>
    <w:rsid w:val="004D660F"/>
    <w:rsid w:val="004F5E73"/>
    <w:rsid w:val="00545847"/>
    <w:rsid w:val="00562003"/>
    <w:rsid w:val="00570BCC"/>
    <w:rsid w:val="00580787"/>
    <w:rsid w:val="005879EB"/>
    <w:rsid w:val="005D0B8C"/>
    <w:rsid w:val="005D0CCF"/>
    <w:rsid w:val="005E42E5"/>
    <w:rsid w:val="006144B1"/>
    <w:rsid w:val="00623DE7"/>
    <w:rsid w:val="0062521B"/>
    <w:rsid w:val="0062785A"/>
    <w:rsid w:val="00630279"/>
    <w:rsid w:val="00690F20"/>
    <w:rsid w:val="006C1CDB"/>
    <w:rsid w:val="006C2DB2"/>
    <w:rsid w:val="006C7C32"/>
    <w:rsid w:val="006C7ED0"/>
    <w:rsid w:val="006F3422"/>
    <w:rsid w:val="006F5ECA"/>
    <w:rsid w:val="007003C5"/>
    <w:rsid w:val="0070409A"/>
    <w:rsid w:val="00727347"/>
    <w:rsid w:val="00740DEE"/>
    <w:rsid w:val="0075445C"/>
    <w:rsid w:val="007640FA"/>
    <w:rsid w:val="00794968"/>
    <w:rsid w:val="007A168B"/>
    <w:rsid w:val="007A4D4D"/>
    <w:rsid w:val="007B6D16"/>
    <w:rsid w:val="007D64B8"/>
    <w:rsid w:val="007E5B7D"/>
    <w:rsid w:val="007E613B"/>
    <w:rsid w:val="00800E67"/>
    <w:rsid w:val="00842499"/>
    <w:rsid w:val="00876E3C"/>
    <w:rsid w:val="008803D6"/>
    <w:rsid w:val="008E7CD6"/>
    <w:rsid w:val="008F12E5"/>
    <w:rsid w:val="008F161E"/>
    <w:rsid w:val="008F6DA8"/>
    <w:rsid w:val="009032B9"/>
    <w:rsid w:val="009212BC"/>
    <w:rsid w:val="00927075"/>
    <w:rsid w:val="00932C87"/>
    <w:rsid w:val="0095143C"/>
    <w:rsid w:val="009602C8"/>
    <w:rsid w:val="0096175A"/>
    <w:rsid w:val="00975630"/>
    <w:rsid w:val="00977B13"/>
    <w:rsid w:val="00980857"/>
    <w:rsid w:val="00980A2F"/>
    <w:rsid w:val="009940C9"/>
    <w:rsid w:val="009A1722"/>
    <w:rsid w:val="009C07F6"/>
    <w:rsid w:val="009C639D"/>
    <w:rsid w:val="00A03DEA"/>
    <w:rsid w:val="00A1013F"/>
    <w:rsid w:val="00A11EED"/>
    <w:rsid w:val="00A16E0C"/>
    <w:rsid w:val="00A26C25"/>
    <w:rsid w:val="00A4279E"/>
    <w:rsid w:val="00A81893"/>
    <w:rsid w:val="00AA7248"/>
    <w:rsid w:val="00AB307C"/>
    <w:rsid w:val="00AB4C38"/>
    <w:rsid w:val="00AD005D"/>
    <w:rsid w:val="00AD6CE4"/>
    <w:rsid w:val="00AE182B"/>
    <w:rsid w:val="00AF4FBA"/>
    <w:rsid w:val="00AF6117"/>
    <w:rsid w:val="00B10FB4"/>
    <w:rsid w:val="00B1101D"/>
    <w:rsid w:val="00B17B11"/>
    <w:rsid w:val="00B40DFD"/>
    <w:rsid w:val="00B85DA4"/>
    <w:rsid w:val="00BA6F2E"/>
    <w:rsid w:val="00BC1B54"/>
    <w:rsid w:val="00BC7589"/>
    <w:rsid w:val="00C00418"/>
    <w:rsid w:val="00C169DE"/>
    <w:rsid w:val="00C25D80"/>
    <w:rsid w:val="00C2745A"/>
    <w:rsid w:val="00C4296B"/>
    <w:rsid w:val="00C47091"/>
    <w:rsid w:val="00C73590"/>
    <w:rsid w:val="00C739D1"/>
    <w:rsid w:val="00C85199"/>
    <w:rsid w:val="00C9516C"/>
    <w:rsid w:val="00CA51C7"/>
    <w:rsid w:val="00CB4920"/>
    <w:rsid w:val="00CC6AA9"/>
    <w:rsid w:val="00CE1504"/>
    <w:rsid w:val="00CE2F2E"/>
    <w:rsid w:val="00CE4FB7"/>
    <w:rsid w:val="00CF0B68"/>
    <w:rsid w:val="00D06B7F"/>
    <w:rsid w:val="00D10345"/>
    <w:rsid w:val="00D17BC3"/>
    <w:rsid w:val="00D17C26"/>
    <w:rsid w:val="00D405C6"/>
    <w:rsid w:val="00D40D4C"/>
    <w:rsid w:val="00D40E65"/>
    <w:rsid w:val="00D4711B"/>
    <w:rsid w:val="00D53CEE"/>
    <w:rsid w:val="00D60139"/>
    <w:rsid w:val="00D96E08"/>
    <w:rsid w:val="00DB52EB"/>
    <w:rsid w:val="00DC2B05"/>
    <w:rsid w:val="00E02972"/>
    <w:rsid w:val="00E1304E"/>
    <w:rsid w:val="00E272CC"/>
    <w:rsid w:val="00E27B0B"/>
    <w:rsid w:val="00E41AF5"/>
    <w:rsid w:val="00E5021E"/>
    <w:rsid w:val="00E54229"/>
    <w:rsid w:val="00EB3B62"/>
    <w:rsid w:val="00EC0039"/>
    <w:rsid w:val="00EC10DB"/>
    <w:rsid w:val="00ED7D08"/>
    <w:rsid w:val="00F12247"/>
    <w:rsid w:val="00F17EBF"/>
    <w:rsid w:val="00F473A5"/>
    <w:rsid w:val="00F83269"/>
    <w:rsid w:val="00F8506D"/>
    <w:rsid w:val="00FA402E"/>
    <w:rsid w:val="00FB3769"/>
    <w:rsid w:val="00FB5E1F"/>
    <w:rsid w:val="00FD35A3"/>
    <w:rsid w:val="00FE7808"/>
    <w:rsid w:val="04BAA649"/>
    <w:rsid w:val="0AB8EB0B"/>
    <w:rsid w:val="0B866C59"/>
    <w:rsid w:val="0D4AAA68"/>
    <w:rsid w:val="0E0E919C"/>
    <w:rsid w:val="118D52A0"/>
    <w:rsid w:val="1305590D"/>
    <w:rsid w:val="1A631EDA"/>
    <w:rsid w:val="22FD5EF1"/>
    <w:rsid w:val="26AE4C34"/>
    <w:rsid w:val="27E30A1F"/>
    <w:rsid w:val="29F52F8F"/>
    <w:rsid w:val="2C1E02DA"/>
    <w:rsid w:val="2C881125"/>
    <w:rsid w:val="2F9DE610"/>
    <w:rsid w:val="35B7FD67"/>
    <w:rsid w:val="3846F2F5"/>
    <w:rsid w:val="3CA6D5D3"/>
    <w:rsid w:val="3EF9200E"/>
    <w:rsid w:val="49E54101"/>
    <w:rsid w:val="4F853A68"/>
    <w:rsid w:val="5C6417C2"/>
    <w:rsid w:val="66A2AAB0"/>
    <w:rsid w:val="6EC83951"/>
    <w:rsid w:val="77835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2B27C"/>
  <w15:chartTrackingRefBased/>
  <w15:docId w15:val="{F64D0DF8-D0B6-4A97-9D04-70D4651A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7A0"/>
    <w:pPr>
      <w:spacing w:before="120" w:after="120" w:line="240" w:lineRule="exact"/>
    </w:pPr>
    <w:rPr>
      <w:rFonts w:ascii="Arial" w:hAnsi="Arial"/>
      <w:sz w:val="20"/>
      <w:szCs w:val="28"/>
    </w:rPr>
  </w:style>
  <w:style w:type="paragraph" w:styleId="Heading1">
    <w:name w:val="heading 1"/>
    <w:link w:val="Heading1Char"/>
    <w:uiPriority w:val="9"/>
    <w:qFormat/>
    <w:rsid w:val="000F07A0"/>
    <w:pPr>
      <w:spacing w:before="240" w:after="0" w:line="240" w:lineRule="auto"/>
      <w:outlineLvl w:val="0"/>
    </w:pPr>
    <w:rPr>
      <w:rFonts w:ascii="Arial" w:hAnsi="Arial"/>
      <w:color w:val="74AA5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7A0"/>
    <w:rPr>
      <w:rFonts w:ascii="Arial" w:hAnsi="Arial"/>
      <w:color w:val="74AA50"/>
      <w:sz w:val="24"/>
      <w:szCs w:val="24"/>
    </w:rPr>
  </w:style>
  <w:style w:type="paragraph" w:styleId="Header">
    <w:name w:val="header"/>
    <w:basedOn w:val="Normal"/>
    <w:link w:val="HeaderChar"/>
    <w:uiPriority w:val="99"/>
    <w:unhideWhenUsed/>
    <w:rsid w:val="000F07A0"/>
    <w:pPr>
      <w:tabs>
        <w:tab w:val="center" w:pos="4513"/>
        <w:tab w:val="right" w:pos="9026"/>
      </w:tabs>
    </w:pPr>
  </w:style>
  <w:style w:type="character" w:customStyle="1" w:styleId="HeaderChar">
    <w:name w:val="Header Char"/>
    <w:basedOn w:val="DefaultParagraphFont"/>
    <w:link w:val="Header"/>
    <w:uiPriority w:val="99"/>
    <w:rsid w:val="000F07A0"/>
    <w:rPr>
      <w:rFonts w:ascii="Arial" w:hAnsi="Arial"/>
      <w:sz w:val="20"/>
      <w:szCs w:val="28"/>
    </w:rPr>
  </w:style>
  <w:style w:type="paragraph" w:styleId="Footer">
    <w:name w:val="footer"/>
    <w:basedOn w:val="Normal"/>
    <w:link w:val="FooterChar"/>
    <w:uiPriority w:val="99"/>
    <w:unhideWhenUsed/>
    <w:rsid w:val="000F07A0"/>
    <w:pPr>
      <w:tabs>
        <w:tab w:val="center" w:pos="4513"/>
        <w:tab w:val="right" w:pos="9026"/>
      </w:tabs>
    </w:pPr>
  </w:style>
  <w:style w:type="character" w:customStyle="1" w:styleId="FooterChar">
    <w:name w:val="Footer Char"/>
    <w:basedOn w:val="DefaultParagraphFont"/>
    <w:link w:val="Footer"/>
    <w:uiPriority w:val="99"/>
    <w:rsid w:val="000F07A0"/>
    <w:rPr>
      <w:rFonts w:ascii="Arial" w:hAnsi="Arial"/>
      <w:sz w:val="20"/>
      <w:szCs w:val="28"/>
    </w:rPr>
  </w:style>
  <w:style w:type="paragraph" w:customStyle="1" w:styleId="Introduction">
    <w:name w:val="Introduction"/>
    <w:uiPriority w:val="99"/>
    <w:rsid w:val="000F07A0"/>
    <w:pPr>
      <w:widowControl w:val="0"/>
      <w:suppressAutoHyphens/>
      <w:autoSpaceDE w:val="0"/>
      <w:autoSpaceDN w:val="0"/>
      <w:adjustRightInd w:val="0"/>
      <w:spacing w:after="240" w:line="300" w:lineRule="atLeast"/>
      <w:textAlignment w:val="center"/>
    </w:pPr>
    <w:rPr>
      <w:rFonts w:ascii="Times New Roman" w:hAnsi="Times New Roman" w:cs="ChronicleDisplay-Light"/>
      <w:color w:val="7F7F7F" w:themeColor="text1" w:themeTint="80"/>
      <w:sz w:val="24"/>
      <w:szCs w:val="24"/>
      <w:lang w:val="en-US"/>
    </w:rPr>
  </w:style>
  <w:style w:type="paragraph" w:styleId="Title">
    <w:name w:val="Title"/>
    <w:link w:val="TitleChar"/>
    <w:uiPriority w:val="10"/>
    <w:qFormat/>
    <w:rsid w:val="000F07A0"/>
    <w:pPr>
      <w:spacing w:after="0" w:line="240" w:lineRule="auto"/>
      <w:contextualSpacing/>
    </w:pPr>
    <w:rPr>
      <w:rFonts w:ascii="Times New Roman" w:eastAsiaTheme="majorEastAsia" w:hAnsi="Times New Roman" w:cstheme="majorBidi"/>
      <w:b/>
      <w:bCs/>
      <w:color w:val="74AA50"/>
      <w:spacing w:val="-10"/>
      <w:kern w:val="28"/>
      <w:sz w:val="48"/>
      <w:szCs w:val="56"/>
      <w:lang w:val="en-US"/>
    </w:rPr>
  </w:style>
  <w:style w:type="character" w:customStyle="1" w:styleId="TitleChar">
    <w:name w:val="Title Char"/>
    <w:basedOn w:val="DefaultParagraphFont"/>
    <w:link w:val="Title"/>
    <w:uiPriority w:val="10"/>
    <w:rsid w:val="000F07A0"/>
    <w:rPr>
      <w:rFonts w:ascii="Times New Roman" w:eastAsiaTheme="majorEastAsia" w:hAnsi="Times New Roman" w:cstheme="majorBidi"/>
      <w:b/>
      <w:bCs/>
      <w:color w:val="74AA50"/>
      <w:spacing w:val="-10"/>
      <w:kern w:val="28"/>
      <w:sz w:val="48"/>
      <w:szCs w:val="56"/>
      <w:lang w:val="en-US"/>
    </w:rPr>
  </w:style>
  <w:style w:type="character" w:styleId="Hyperlink">
    <w:name w:val="Hyperlink"/>
    <w:basedOn w:val="DefaultParagraphFont"/>
    <w:uiPriority w:val="99"/>
    <w:unhideWhenUsed/>
    <w:rsid w:val="000F07A0"/>
    <w:rPr>
      <w:color w:val="0563C1" w:themeColor="hyperlink"/>
      <w:u w:val="single"/>
    </w:rPr>
  </w:style>
  <w:style w:type="paragraph" w:customStyle="1" w:styleId="SmallBodyText">
    <w:name w:val="Small Body Text"/>
    <w:basedOn w:val="Normal"/>
    <w:rsid w:val="000F07A0"/>
    <w:pPr>
      <w:spacing w:before="40" w:after="40" w:line="160" w:lineRule="atLeast"/>
      <w:ind w:right="340"/>
    </w:pPr>
    <w:rPr>
      <w:rFonts w:asciiTheme="minorHAnsi" w:eastAsia="Times New Roman" w:hAnsiTheme="minorHAnsi" w:cs="Arial"/>
      <w:color w:val="000000" w:themeColor="text1"/>
      <w:spacing w:val="2"/>
      <w:sz w:val="12"/>
      <w:szCs w:val="20"/>
      <w:lang w:eastAsia="en-AU"/>
    </w:rPr>
  </w:style>
  <w:style w:type="table" w:styleId="TableGrid">
    <w:name w:val="Table Grid"/>
    <w:basedOn w:val="TableNormal"/>
    <w:uiPriority w:val="39"/>
    <w:rsid w:val="000F07A0"/>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0F07A0"/>
    <w:pPr>
      <w:spacing w:before="60" w:line="240" w:lineRule="atLeast"/>
    </w:pPr>
    <w:rPr>
      <w:rFonts w:asciiTheme="minorHAnsi" w:eastAsia="Times New Roman" w:hAnsiTheme="minorHAnsi" w:cs="Times New Roman"/>
      <w:color w:val="000000" w:themeColor="text1"/>
      <w:szCs w:val="20"/>
    </w:rPr>
  </w:style>
  <w:style w:type="character" w:customStyle="1" w:styleId="BodyTextChar">
    <w:name w:val="Body Text Char"/>
    <w:basedOn w:val="DefaultParagraphFont"/>
    <w:link w:val="BodyText"/>
    <w:rsid w:val="000F07A0"/>
    <w:rPr>
      <w:rFonts w:eastAsia="Times New Roman" w:cs="Times New Roman"/>
      <w:color w:val="000000" w:themeColor="text1"/>
      <w:sz w:val="20"/>
      <w:szCs w:val="20"/>
    </w:rPr>
  </w:style>
  <w:style w:type="paragraph" w:styleId="ListBullet">
    <w:name w:val="List Bullet"/>
    <w:basedOn w:val="Normal"/>
    <w:unhideWhenUsed/>
    <w:qFormat/>
    <w:rsid w:val="000F07A0"/>
    <w:pPr>
      <w:numPr>
        <w:numId w:val="2"/>
      </w:numPr>
      <w:spacing w:line="240" w:lineRule="atLeast"/>
    </w:pPr>
    <w:rPr>
      <w:rFonts w:asciiTheme="minorHAnsi" w:eastAsia="Times New Roman" w:hAnsiTheme="minorHAnsi" w:cs="Arial"/>
      <w:color w:val="000000" w:themeColor="text1"/>
      <w:szCs w:val="20"/>
      <w:lang w:eastAsia="en-AU"/>
    </w:rPr>
  </w:style>
  <w:style w:type="paragraph" w:styleId="ListBullet2">
    <w:name w:val="List Bullet 2"/>
    <w:basedOn w:val="ListBullet"/>
    <w:unhideWhenUsed/>
    <w:qFormat/>
    <w:rsid w:val="000F07A0"/>
    <w:pPr>
      <w:numPr>
        <w:ilvl w:val="1"/>
      </w:numPr>
    </w:pPr>
  </w:style>
  <w:style w:type="paragraph" w:styleId="ListBullet3">
    <w:name w:val="List Bullet 3"/>
    <w:basedOn w:val="Normal"/>
    <w:unhideWhenUsed/>
    <w:rsid w:val="000F07A0"/>
    <w:pPr>
      <w:numPr>
        <w:ilvl w:val="2"/>
        <w:numId w:val="2"/>
      </w:numPr>
      <w:spacing w:line="240" w:lineRule="atLeast"/>
    </w:pPr>
    <w:rPr>
      <w:rFonts w:asciiTheme="minorHAnsi" w:eastAsia="Times New Roman" w:hAnsiTheme="minorHAnsi" w:cs="Arial"/>
      <w:color w:val="000000" w:themeColor="text1"/>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emf"/><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etro.parkland@delwp.vic.gov.au?subject=Suburban%20Park%20Project"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environment.vic.gov.au/suburban-parks/creating-new-parkland-across-victoria/large-suburban-park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olicyDirtyBag xmlns="microsoft.office.server.policy.changes">
  <Microsoft.Office.RecordsManagement.PolicyFeatures.PolicyLabel op="Change"/>
</PolicyDirtyBag>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46</Value>
      <Value>2</Value>
      <Value>1</Value>
    </TaxCatchAll>
    <_dlc_DocIdUrl xmlns="a5f32de4-e402-4188-b034-e71ca7d22e54">
      <Url>https://delwpvicgovau.sharepoint.com/sites/ecm_755/_layouts/15/DocIdRedir.aspx?ID=DOCID755-1166569556-64</Url>
      <Description>DOCID755-1166569556-64</Description>
    </_dlc_DocIdUrl>
    <_dlc_DocId xmlns="a5f32de4-e402-4188-b034-e71ca7d22e54">DOCID755-1166569556-64</_dlc_DocId>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TaxCatchAllLabel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PersistId xmlns="a5f32de4-e402-4188-b034-e71ca7d22e54" xsi:nil="true"/>
    <f9b2f911dfe5475293c241ac3c8c5956 xmlns="9fd47c19-1c4a-4d7d-b342-c10cef269344">
      <Terms xmlns="http://schemas.microsoft.com/office/infopath/2007/PartnerControls">
        <TermInfo xmlns="http://schemas.microsoft.com/office/infopath/2007/PartnerControls">
          <TermName xmlns="http://schemas.microsoft.com/office/infopath/2007/PartnerControls">Preparation and Publishing</TermName>
          <TermId xmlns="http://schemas.microsoft.com/office/infopath/2007/PartnerControls">76d96dc1-2903-4320-aed4-24f4421a2682</TermId>
        </TermInfo>
      </Terms>
    </f9b2f911dfe5475293c241ac3c8c5956>
    <b9b43b809ea4445880dbf70bb9849525 xmlns="9fd47c19-1c4a-4d7d-b342-c10cef269344">
      <Terms xmlns="http://schemas.microsoft.com/office/infopath/2007/PartnerControls"/>
    </b9b43b809ea4445880dbf70bb9849525>
    <DLCPolicyLabelLock xmlns="4ef91aba-636c-4cd0-a0fd-c3e43486de6c" xsi:nil="true"/>
    <g91c59fb10974fa1a03160ad8386f0f4 xmlns="9fd47c19-1c4a-4d7d-b342-c10cef269344">
      <Terms xmlns="http://schemas.microsoft.com/office/infopath/2007/PartnerControls"/>
    </g91c59fb10974fa1a03160ad8386f0f4>
    <Park_x0020_Name xmlns="182c42c2-9f62-49be-89a6-8e52ee044965" xsi:nil="true"/>
    <DLCPolicyLabelClientValue xmlns="4ef91aba-636c-4cd0-a0fd-c3e43486de6c">Version {_UIVersionString}</DLCPolicyLabelClientValue>
    <Communication_Status xmlns="9fd47c19-1c4a-4d7d-b342-c10cef269344">Started</Communication_Status>
    <DLCPolicyLabelValue xmlns="4ef91aba-636c-4cd0-a0fd-c3e43486de6c">Version 0.37</DLCPolicyLabelValue>
  </documentManagement>
</p:properties>
</file>

<file path=customXml/item4.xml><?xml version="1.0" encoding="utf-8"?>
<?mso-contentType ?>
<p:Policy xmlns:p="office.server.policy" id="" local="true">
  <p:Name>ECM V2 Communications External</p:Name>
  <p:Description>Enable Version label</p:Description>
  <p:Statement/>
  <p:PolicyItems>
    <p:PolicyItem featureId="Microsoft.Office.RecordsManagement.PolicyFeatures.PolicyLabel" staticId="0x0101009298E819CE1EBB4F8D2096B3E0F0C29107008AFEE9BAA2DFAD49A3EFBA4549E12F1E|-1306371497" UniqueId="21ddb5cd-4822-4da8-ab2f-968ff0931f7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97aeec6-0273-40f2-ab3e-beee73212332" ContentTypeId="0x0101009298E819CE1EBB4F8D2096B3E0F0C29107" PreviousValue="false"/>
</file>

<file path=customXml/item7.xml><?xml version="1.0" encoding="utf-8"?>
<ct:contentTypeSchema xmlns:ct="http://schemas.microsoft.com/office/2006/metadata/contentType" xmlns:ma="http://schemas.microsoft.com/office/2006/metadata/properties/metaAttributes" ct:_="" ma:_="" ma:contentTypeName="ECM V2 Communications External" ma:contentTypeID="0x0101009298E819CE1EBB4F8D2096B3E0F0C2910700A893B47C0343154E88956262A01E56DC" ma:contentTypeVersion="28" ma:contentTypeDescription="For use with ECM V2 Communications External libraries. All external communications activities. Not to be used for internal communication activities." ma:contentTypeScope="" ma:versionID="2f97a9294a4b1c4d9cc24f6382fe416e">
  <xsd:schema xmlns:xsd="http://www.w3.org/2001/XMLSchema" xmlns:xs="http://www.w3.org/2001/XMLSchema" xmlns:p="http://schemas.microsoft.com/office/2006/metadata/properties" xmlns:ns1="http://schemas.microsoft.com/sharepoint/v3" xmlns:ns2="9fd47c19-1c4a-4d7d-b342-c10cef269344" xmlns:ns3="a5f32de4-e402-4188-b034-e71ca7d22e54" xmlns:ns4="4ef91aba-636c-4cd0-a0fd-c3e43486de6c" xmlns:ns5="182c42c2-9f62-49be-89a6-8e52ee044965" xmlns:ns6="d40d1070-a36a-45cb-8487-4163fd45cb1a" targetNamespace="http://schemas.microsoft.com/office/2006/metadata/properties" ma:root="true" ma:fieldsID="1bfe20e573031b0247f777350dbd0356" ns1:_="" ns2:_="" ns3:_="" ns4:_="" ns5:_="" ns6:_="">
    <xsd:import namespace="http://schemas.microsoft.com/sharepoint/v3"/>
    <xsd:import namespace="9fd47c19-1c4a-4d7d-b342-c10cef269344"/>
    <xsd:import namespace="a5f32de4-e402-4188-b034-e71ca7d22e54"/>
    <xsd:import namespace="4ef91aba-636c-4cd0-a0fd-c3e43486de6c"/>
    <xsd:import namespace="182c42c2-9f62-49be-89a6-8e52ee044965"/>
    <xsd:import namespace="d40d1070-a36a-45cb-8487-4163fd45cb1a"/>
    <xsd:element name="properties">
      <xsd:complexType>
        <xsd:sequence>
          <xsd:element name="documentManagement">
            <xsd:complexType>
              <xsd:all>
                <xsd:element ref="ns2:Communication_Status"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9b2f911dfe5475293c241ac3c8c5956" minOccurs="0"/>
                <xsd:element ref="ns2:g91c59fb10974fa1a03160ad8386f0f4" minOccurs="0"/>
                <xsd:element ref="ns4:DLCPolicyLabelClientValue" minOccurs="0"/>
                <xsd:element ref="ns4:DLCPolicyLabelLock" minOccurs="0"/>
                <xsd:element ref="ns5:Park_x0020_Name" minOccurs="0"/>
                <xsd:element ref="ns5:Park_x0020_Name_x003a_Stream" minOccurs="0"/>
                <xsd:element ref="ns5:Park_x0020_Name_x003a_LGA" minOccurs="0"/>
                <xsd:element ref="ns6:SharedWithUsers" minOccurs="0"/>
                <xsd:element ref="ns6:SharedWithDetails" minOccurs="0"/>
                <xsd:element ref="ns5:MediaServiceMetadata" minOccurs="0"/>
                <xsd:element ref="ns5:MediaServiceFastMetadata" minOccurs="0"/>
                <xsd:element ref="ns1:_dlc_Exempt" minOccurs="0"/>
                <xsd:element ref="ns4:DLCPolicyLabelValue"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Communication_Status" ma:index="4" nillable="true" ma:displayName="Communication_Status" ma:default="Started" ma:format="Dropdown" ma:internalName="Communication_Status">
      <xsd:simpleType>
        <xsd:restriction base="dms:Choice">
          <xsd:enumeration value="Started"/>
          <xsd:enumeration value="Draft"/>
          <xsd:enumeration value="Under Review"/>
          <xsd:enumeration value="Final"/>
          <xsd:enumeration value="Published"/>
          <xsd:enumeration value="Retired"/>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9b2f911dfe5475293c241ac3c8c5956" ma:index="19" ma:taxonomy="true" ma:internalName="f9b2f911dfe5475293c241ac3c8c5956" ma:taxonomyFieldName="Records_x0020_Class_x0020_Comms_x0020_External" ma:displayName="Classification" ma:default="" ma:fieldId="{f9b2f911-dfe5-4752-93c2-41ac3c8c5956}" ma:sspId="797aeec6-0273-40f2-ab3e-beee73212332" ma:termSetId="4258747f-0974-48f0-ac10-46f208a52cd4" ma:anchorId="1f21fb1a-6aa2-478e-bab7-8fbd546ed8a2"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f91aba-636c-4cd0-a0fd-c3e43486de6c"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34"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c42c2-9f62-49be-89a6-8e52ee044965" elementFormDefault="qualified">
    <xsd:import namespace="http://schemas.microsoft.com/office/2006/documentManagement/types"/>
    <xsd:import namespace="http://schemas.microsoft.com/office/infopath/2007/PartnerControls"/>
    <xsd:element name="Park_x0020_Name" ma:index="26" nillable="true" ma:displayName="Park Name" ma:list="{6be3bb7a-a981-4819-9ba7-6e5c744ef597}" ma:internalName="Park_x0020_Name" ma:showField="Title">
      <xsd:simpleType>
        <xsd:restriction base="dms:Lookup"/>
      </xsd:simpleType>
    </xsd:element>
    <xsd:element name="Park_x0020_Name_x003a_Stream" ma:index="27" nillable="true" ma:displayName="Park Name:Stream" ma:list="{6be3bb7a-a981-4819-9ba7-6e5c744ef597}" ma:internalName="Park_x0020_Name_x003a_Stream" ma:readOnly="true" ma:showField="Stream" ma:web="d40d1070-a36a-45cb-8487-4163fd45cb1a">
      <xsd:simpleType>
        <xsd:restriction base="dms:Lookup"/>
      </xsd:simpleType>
    </xsd:element>
    <xsd:element name="Park_x0020_Name_x003a_LGA" ma:index="28" nillable="true" ma:displayName="Park Name:LGA" ma:list="{6be3bb7a-a981-4819-9ba7-6e5c744ef597}" ma:internalName="Park_x0020_Name_x003a_LGA" ma:readOnly="true" ma:showField="LGA" ma:web="d40d1070-a36a-45cb-8487-4163fd45cb1a">
      <xsd:simpleType>
        <xsd:restriction base="dms:Lookup"/>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0d1070-a36a-45cb-8487-4163fd45cb1a"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54B6A06-6649-4641-AC23-A060FE34356E}">
  <ds:schemaRefs>
    <ds:schemaRef ds:uri="microsoft.office.server.policy.changes"/>
  </ds:schemaRefs>
</ds:datastoreItem>
</file>

<file path=customXml/itemProps2.xml><?xml version="1.0" encoding="utf-8"?>
<ds:datastoreItem xmlns:ds="http://schemas.openxmlformats.org/officeDocument/2006/customXml" ds:itemID="{B47EECF5-2AFF-4C5E-87B5-F4D716764932}">
  <ds:schemaRefs>
    <ds:schemaRef ds:uri="http://schemas.microsoft.com/sharepoint/v3/contenttype/forms"/>
  </ds:schemaRefs>
</ds:datastoreItem>
</file>

<file path=customXml/itemProps3.xml><?xml version="1.0" encoding="utf-8"?>
<ds:datastoreItem xmlns:ds="http://schemas.openxmlformats.org/officeDocument/2006/customXml" ds:itemID="{E343987C-5160-4D8E-8649-54041401CE6C}">
  <ds:schemaRefs>
    <ds:schemaRef ds:uri="http://schemas.microsoft.com/office/2006/metadata/properties"/>
    <ds:schemaRef ds:uri="http://schemas.microsoft.com/office/infopath/2007/PartnerControls"/>
    <ds:schemaRef ds:uri="9fd47c19-1c4a-4d7d-b342-c10cef269344"/>
    <ds:schemaRef ds:uri="a5f32de4-e402-4188-b034-e71ca7d22e54"/>
    <ds:schemaRef ds:uri="4ef91aba-636c-4cd0-a0fd-c3e43486de6c"/>
    <ds:schemaRef ds:uri="182c42c2-9f62-49be-89a6-8e52ee044965"/>
  </ds:schemaRefs>
</ds:datastoreItem>
</file>

<file path=customXml/itemProps4.xml><?xml version="1.0" encoding="utf-8"?>
<ds:datastoreItem xmlns:ds="http://schemas.openxmlformats.org/officeDocument/2006/customXml" ds:itemID="{053732BC-9C46-4631-BDF1-57F4E688BECA}">
  <ds:schemaRefs>
    <ds:schemaRef ds:uri="office.server.policy"/>
  </ds:schemaRefs>
</ds:datastoreItem>
</file>

<file path=customXml/itemProps5.xml><?xml version="1.0" encoding="utf-8"?>
<ds:datastoreItem xmlns:ds="http://schemas.openxmlformats.org/officeDocument/2006/customXml" ds:itemID="{6D1C2341-3006-4E89-8C3E-F7D702B9E9B2}">
  <ds:schemaRefs>
    <ds:schemaRef ds:uri="http://schemas.microsoft.com/sharepoint/events"/>
  </ds:schemaRefs>
</ds:datastoreItem>
</file>

<file path=customXml/itemProps6.xml><?xml version="1.0" encoding="utf-8"?>
<ds:datastoreItem xmlns:ds="http://schemas.openxmlformats.org/officeDocument/2006/customXml" ds:itemID="{7596C520-F9C3-4C36-9FB4-151F1A37C3E2}">
  <ds:schemaRefs>
    <ds:schemaRef ds:uri="Microsoft.SharePoint.Taxonomy.ContentTypeSync"/>
  </ds:schemaRefs>
</ds:datastoreItem>
</file>

<file path=customXml/itemProps7.xml><?xml version="1.0" encoding="utf-8"?>
<ds:datastoreItem xmlns:ds="http://schemas.openxmlformats.org/officeDocument/2006/customXml" ds:itemID="{D01B5779-48CB-46E2-9046-4D8DE9BA8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4ef91aba-636c-4cd0-a0fd-c3e43486de6c"/>
    <ds:schemaRef ds:uri="182c42c2-9f62-49be-89a6-8e52ee044965"/>
    <ds:schemaRef ds:uri="d40d1070-a36a-45cb-8487-4163fd45c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3E13C356-9F1C-4774-9E29-1E453450864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 Barker (DELWP)</dc:creator>
  <cp:keywords/>
  <dc:description/>
  <cp:lastModifiedBy>Heather Hutchinson</cp:lastModifiedBy>
  <cp:revision>2</cp:revision>
  <dcterms:created xsi:type="dcterms:W3CDTF">2022-01-25T06:34:00Z</dcterms:created>
  <dcterms:modified xsi:type="dcterms:W3CDTF">2022-01-25T06:34:00Z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2b7feb-b287-442c-a072-f385b02ec972_Enabled">
    <vt:lpwstr>true</vt:lpwstr>
  </property>
  <property fmtid="{D5CDD505-2E9C-101B-9397-08002B2CF9AE}" pid="3" name="MSIP_Label_b92b7feb-b287-442c-a072-f385b02ec972_SetDate">
    <vt:lpwstr>2021-05-13T22:59:54Z</vt:lpwstr>
  </property>
  <property fmtid="{D5CDD505-2E9C-101B-9397-08002B2CF9AE}" pid="4" name="MSIP_Label_b92b7feb-b287-442c-a072-f385b02ec972_Method">
    <vt:lpwstr>Privileged</vt:lpwstr>
  </property>
  <property fmtid="{D5CDD505-2E9C-101B-9397-08002B2CF9AE}" pid="5" name="MSIP_Label_b92b7feb-b287-442c-a072-f385b02ec972_Name">
    <vt:lpwstr>Unofficial</vt:lpwstr>
  </property>
  <property fmtid="{D5CDD505-2E9C-101B-9397-08002B2CF9AE}" pid="6" name="MSIP_Label_b92b7feb-b287-442c-a072-f385b02ec972_SiteId">
    <vt:lpwstr>e8bdd6f7-fc18-4e48-a554-7f547927223b</vt:lpwstr>
  </property>
  <property fmtid="{D5CDD505-2E9C-101B-9397-08002B2CF9AE}" pid="7" name="MSIP_Label_b92b7feb-b287-442c-a072-f385b02ec972_ActionId">
    <vt:lpwstr>e4d44e83-637e-4537-a647-fd46bd749a55</vt:lpwstr>
  </property>
  <property fmtid="{D5CDD505-2E9C-101B-9397-08002B2CF9AE}" pid="8" name="MSIP_Label_b92b7feb-b287-442c-a072-f385b02ec972_ContentBits">
    <vt:lpwstr>2</vt:lpwstr>
  </property>
  <property fmtid="{D5CDD505-2E9C-101B-9397-08002B2CF9AE}" pid="9" name="ContentTypeId">
    <vt:lpwstr>0x0101009298E819CE1EBB4F8D2096B3E0F0C2910700A893B47C0343154E88956262A01E56DC</vt:lpwstr>
  </property>
  <property fmtid="{D5CDD505-2E9C-101B-9397-08002B2CF9AE}" pid="10" name="Section">
    <vt:lpwstr>7;#Land Administration|65e6acb0-10ce-4fdd-8c39-656798d5c165</vt:lpwstr>
  </property>
  <property fmtid="{D5CDD505-2E9C-101B-9397-08002B2CF9AE}" pid="11" name="Agency">
    <vt:lpwstr>1;#Department of Environment, Land, Water and Planning|607a3f87-1228-4cd9-82a5-076aa8776274</vt:lpwstr>
  </property>
  <property fmtid="{D5CDD505-2E9C-101B-9397-08002B2CF9AE}" pid="12" name="Branch">
    <vt:lpwstr>6;#Land Management|c9e31bdc-45df-48b7-bca5-88741940ebc8</vt:lpwstr>
  </property>
  <property fmtid="{D5CDD505-2E9C-101B-9397-08002B2CF9AE}" pid="13" name="_dlc_DocIdItemGuid">
    <vt:lpwstr>1bb590f1-fd7d-4696-b5cd-9aba9cc3c046</vt:lpwstr>
  </property>
  <property fmtid="{D5CDD505-2E9C-101B-9397-08002B2CF9AE}" pid="14" name="Division">
    <vt:lpwstr>4;#Land Management Policy|d36400fd-04a6-4fcb-8a4b-1ca5c16ad2a7</vt:lpwstr>
  </property>
  <property fmtid="{D5CDD505-2E9C-101B-9397-08002B2CF9AE}" pid="15" name="Group1">
    <vt:lpwstr>9;#Environment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1;#Unclassified|7fa379f4-4aba-4692-ab80-7d39d3a23cf4</vt:lpwstr>
  </property>
  <property fmtid="{D5CDD505-2E9C-101B-9397-08002B2CF9AE}" pid="18" name="Content Category">
    <vt:lpwstr/>
  </property>
  <property fmtid="{D5CDD505-2E9C-101B-9397-08002B2CF9AE}" pid="19" name="Project Stage">
    <vt:lpwstr/>
  </property>
  <property fmtid="{D5CDD505-2E9C-101B-9397-08002B2CF9AE}" pid="20" name="Sub-Section">
    <vt:lpwstr/>
  </property>
  <property fmtid="{D5CDD505-2E9C-101B-9397-08002B2CF9AE}" pid="21" name="o85941e134754762b9719660a258a6e6">
    <vt:lpwstr/>
  </property>
  <property fmtid="{D5CDD505-2E9C-101B-9397-08002B2CF9AE}" pid="22" name="Reference_x0020_Type">
    <vt:lpwstr/>
  </property>
  <property fmtid="{D5CDD505-2E9C-101B-9397-08002B2CF9AE}" pid="23" name="Project Names">
    <vt:lpwstr/>
  </property>
  <property fmtid="{D5CDD505-2E9C-101B-9397-08002B2CF9AE}" pid="24" name="Location_x0020_Type">
    <vt:lpwstr/>
  </property>
  <property fmtid="{D5CDD505-2E9C-101B-9397-08002B2CF9AE}" pid="25" name="Copyright_x0020_Licence_x0020_Name">
    <vt:lpwstr/>
  </property>
  <property fmtid="{D5CDD505-2E9C-101B-9397-08002B2CF9AE}" pid="26" name="df723ab3fe1c4eb7a0b151674e7ac40d">
    <vt:lpwstr/>
  </property>
  <property fmtid="{D5CDD505-2E9C-101B-9397-08002B2CF9AE}" pid="27" name="Copyright_x0020_License_x0020_Type">
    <vt:lpwstr/>
  </property>
  <property fmtid="{D5CDD505-2E9C-101B-9397-08002B2CF9AE}" pid="28" name="Document type">
    <vt:lpwstr/>
  </property>
  <property fmtid="{D5CDD505-2E9C-101B-9397-08002B2CF9AE}" pid="29" name="o2e611f6ba3e4c8f9a895dfb7980639e">
    <vt:lpwstr/>
  </property>
  <property fmtid="{D5CDD505-2E9C-101B-9397-08002B2CF9AE}" pid="30" name="ld508a88e6264ce89693af80a72862cb">
    <vt:lpwstr/>
  </property>
  <property fmtid="{D5CDD505-2E9C-101B-9397-08002B2CF9AE}" pid="31" name="Local Government Authority (LGA)">
    <vt:lpwstr/>
  </property>
  <property fmtid="{D5CDD505-2E9C-101B-9397-08002B2CF9AE}" pid="32" name="Park Names">
    <vt:lpwstr/>
  </property>
  <property fmtid="{D5CDD505-2E9C-101B-9397-08002B2CF9AE}" pid="33" name="Year">
    <vt:lpwstr/>
  </property>
  <property fmtid="{D5CDD505-2E9C-101B-9397-08002B2CF9AE}" pid="34" name="Copyright Licence Name">
    <vt:lpwstr/>
  </property>
  <property fmtid="{D5CDD505-2E9C-101B-9397-08002B2CF9AE}" pid="35" name="Location Type">
    <vt:lpwstr/>
  </property>
  <property fmtid="{D5CDD505-2E9C-101B-9397-08002B2CF9AE}" pid="36" name="Reference Type">
    <vt:lpwstr/>
  </property>
  <property fmtid="{D5CDD505-2E9C-101B-9397-08002B2CF9AE}" pid="37" name="Copyright License Type">
    <vt:lpwstr/>
  </property>
  <property fmtid="{D5CDD505-2E9C-101B-9397-08002B2CF9AE}" pid="38" name="Department Document Type">
    <vt:lpwstr/>
  </property>
  <property fmtid="{D5CDD505-2E9C-101B-9397-08002B2CF9AE}" pid="39" name="Record Purpose">
    <vt:lpwstr/>
  </property>
  <property fmtid="{D5CDD505-2E9C-101B-9397-08002B2CF9AE}" pid="40" name="_docset_NoMedatataSyncRequired">
    <vt:lpwstr>False</vt:lpwstr>
  </property>
  <property fmtid="{D5CDD505-2E9C-101B-9397-08002B2CF9AE}" pid="41" name="Records Class Comms External">
    <vt:lpwstr>46</vt:lpwstr>
  </property>
</Properties>
</file>